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91A" w:rsidRPr="0077661E" w:rsidRDefault="004A191A" w:rsidP="004A191A">
      <w:pPr>
        <w:shd w:val="clear" w:color="auto" w:fill="FFFFFF"/>
        <w:spacing w:after="0" w:line="315" w:lineRule="atLeast"/>
        <w:jc w:val="center"/>
        <w:outlineLvl w:val="2"/>
        <w:rPr>
          <w:rFonts w:ascii="Baskerville Old Face" w:eastAsia="Times New Roman" w:hAnsi="Baskerville Old Face" w:cs="Arial"/>
          <w:b/>
          <w:bCs/>
          <w:sz w:val="32"/>
          <w:szCs w:val="32"/>
          <w:bdr w:val="none" w:sz="0" w:space="0" w:color="auto" w:frame="1"/>
        </w:rPr>
      </w:pPr>
      <w:bookmarkStart w:id="0" w:name="synopsis"/>
      <w:r w:rsidRPr="0077661E">
        <w:rPr>
          <w:rFonts w:ascii="Baskerville Old Face" w:eastAsia="Times New Roman" w:hAnsi="Baskerville Old Face" w:cs="Arial"/>
          <w:b/>
          <w:bCs/>
          <w:sz w:val="32"/>
          <w:szCs w:val="32"/>
          <w:bdr w:val="none" w:sz="0" w:space="0" w:color="auto" w:frame="1"/>
        </w:rPr>
        <w:t>William Golding Biography</w:t>
      </w:r>
    </w:p>
    <w:p w:rsidR="004A191A" w:rsidRPr="004A191A" w:rsidRDefault="004A191A" w:rsidP="004A191A">
      <w:pPr>
        <w:shd w:val="clear" w:color="auto" w:fill="FFFFFF"/>
        <w:spacing w:after="0" w:line="315" w:lineRule="atLeast"/>
        <w:jc w:val="center"/>
        <w:outlineLvl w:val="2"/>
        <w:rPr>
          <w:rFonts w:ascii="Arial" w:eastAsia="Times New Roman" w:hAnsi="Arial" w:cs="Arial"/>
          <w:b/>
          <w:bCs/>
          <w:sz w:val="27"/>
          <w:szCs w:val="27"/>
          <w:bdr w:val="none" w:sz="0" w:space="0" w:color="auto" w:frame="1"/>
        </w:rPr>
      </w:pPr>
    </w:p>
    <w:p w:rsidR="004A191A" w:rsidRPr="004A191A" w:rsidRDefault="004A191A" w:rsidP="004A191A">
      <w:pPr>
        <w:shd w:val="clear" w:color="auto" w:fill="FFFFFF"/>
        <w:spacing w:after="0" w:line="315" w:lineRule="atLeast"/>
        <w:jc w:val="center"/>
        <w:outlineLvl w:val="2"/>
        <w:rPr>
          <w:rFonts w:ascii="Arial" w:eastAsia="Times New Roman" w:hAnsi="Arial" w:cs="Arial"/>
          <w:b/>
          <w:bCs/>
          <w:sz w:val="27"/>
          <w:szCs w:val="27"/>
          <w:bdr w:val="none" w:sz="0" w:space="0" w:color="auto" w:frame="1"/>
        </w:rPr>
      </w:pPr>
      <w:r w:rsidRPr="004A191A">
        <w:rPr>
          <w:noProof/>
        </w:rPr>
        <w:drawing>
          <wp:inline distT="0" distB="0" distL="0" distR="0" wp14:anchorId="2994B061" wp14:editId="483F52DA">
            <wp:extent cx="1524000" cy="1524000"/>
            <wp:effectExtent l="0" t="0" r="0" b="0"/>
            <wp:docPr id="1" name="Picture 1" descr="http://www.biography.com/imported/images/Biography/Images/Profiles/G/Sir-William-Golding-9314523-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phy.com/imported/images/Biography/Images/Profiles/G/Sir-William-Golding-9314523-1-4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4A191A" w:rsidRPr="004A191A" w:rsidRDefault="004A191A" w:rsidP="004A191A">
      <w:pPr>
        <w:shd w:val="clear" w:color="auto" w:fill="FFFFFF"/>
        <w:spacing w:after="0" w:line="315" w:lineRule="atLeast"/>
        <w:outlineLvl w:val="2"/>
        <w:rPr>
          <w:rFonts w:ascii="Arial" w:eastAsia="Times New Roman" w:hAnsi="Arial" w:cs="Arial"/>
          <w:b/>
          <w:bCs/>
          <w:sz w:val="27"/>
          <w:szCs w:val="27"/>
          <w:bdr w:val="none" w:sz="0" w:space="0" w:color="auto" w:frame="1"/>
        </w:rPr>
      </w:pPr>
    </w:p>
    <w:p w:rsidR="004A191A" w:rsidRPr="004A191A" w:rsidRDefault="004A191A" w:rsidP="004A191A">
      <w:pPr>
        <w:shd w:val="clear" w:color="auto" w:fill="FFFFFF"/>
        <w:spacing w:after="0" w:line="315" w:lineRule="atLeast"/>
        <w:outlineLvl w:val="2"/>
        <w:rPr>
          <w:rFonts w:ascii="Neutra2TextTT-Bold" w:eastAsia="Times New Roman" w:hAnsi="Neutra2TextTT-Bold" w:cs="Times New Roman"/>
          <w:b/>
          <w:bCs/>
          <w:caps/>
          <w:sz w:val="27"/>
          <w:szCs w:val="27"/>
        </w:rPr>
      </w:pPr>
      <w:r w:rsidRPr="004A191A">
        <w:rPr>
          <w:rFonts w:ascii="Arial" w:eastAsia="Times New Roman" w:hAnsi="Arial" w:cs="Arial"/>
          <w:b/>
          <w:bCs/>
          <w:sz w:val="27"/>
          <w:szCs w:val="27"/>
          <w:bdr w:val="none" w:sz="0" w:space="0" w:color="auto" w:frame="1"/>
        </w:rPr>
        <w:t>Synopsis</w:t>
      </w:r>
      <w:bookmarkEnd w:id="0"/>
    </w:p>
    <w:p w:rsidR="004A191A" w:rsidRPr="004A191A" w:rsidRDefault="004A191A" w:rsidP="004A191A">
      <w:pPr>
        <w:shd w:val="clear" w:color="auto" w:fill="FFFFFF"/>
        <w:spacing w:after="0" w:line="315" w:lineRule="atLeast"/>
        <w:rPr>
          <w:rFonts w:ascii="Times" w:eastAsia="Times New Roman" w:hAnsi="Times" w:cs="Times"/>
          <w:sz w:val="21"/>
          <w:szCs w:val="21"/>
        </w:rPr>
      </w:pPr>
      <w:r w:rsidRPr="004A191A">
        <w:rPr>
          <w:rFonts w:ascii="Times" w:eastAsia="Times New Roman" w:hAnsi="Times" w:cs="Times"/>
          <w:sz w:val="21"/>
          <w:szCs w:val="21"/>
        </w:rPr>
        <w:t>William Golding was born September 19, 1911, in Saint Columb Minor, Cornwall, England. In 1935 he started teaching English and philosophy in Salisbury. He temporarily left teaching in 1940 to join the Royal Navy. In 1954 he published his first novel, </w:t>
      </w:r>
      <w:r w:rsidRPr="004A191A">
        <w:rPr>
          <w:rFonts w:ascii="Times" w:eastAsia="Times New Roman" w:hAnsi="Times" w:cs="Times"/>
          <w:i/>
          <w:iCs/>
          <w:sz w:val="21"/>
          <w:szCs w:val="21"/>
        </w:rPr>
        <w:t>Lord of the Flies</w:t>
      </w:r>
      <w:r w:rsidRPr="004A191A">
        <w:rPr>
          <w:rFonts w:ascii="Times" w:eastAsia="Times New Roman" w:hAnsi="Times" w:cs="Times"/>
          <w:sz w:val="21"/>
          <w:szCs w:val="21"/>
        </w:rPr>
        <w:t>. In 1983, he was awarded the Nobel Prize for Literature. On June 19, 1993, he died in Perranarworthal, Cornwall, England.</w:t>
      </w:r>
    </w:p>
    <w:p w:rsidR="004A191A" w:rsidRPr="004A191A" w:rsidRDefault="004A191A" w:rsidP="004A191A">
      <w:pPr>
        <w:shd w:val="clear" w:color="auto" w:fill="FFFFFF"/>
        <w:spacing w:after="0" w:line="315" w:lineRule="atLeast"/>
        <w:outlineLvl w:val="2"/>
        <w:rPr>
          <w:rFonts w:ascii="Neutra2TextTT-Bold" w:eastAsia="Times New Roman" w:hAnsi="Neutra2TextTT-Bold" w:cs="Arial"/>
          <w:caps/>
          <w:spacing w:val="15"/>
          <w:sz w:val="21"/>
          <w:szCs w:val="21"/>
          <w:shd w:val="clear" w:color="auto" w:fill="FFFFFF"/>
        </w:rPr>
      </w:pPr>
      <w:bookmarkStart w:id="1" w:name="early-life"/>
    </w:p>
    <w:p w:rsidR="004A191A" w:rsidRPr="004A191A" w:rsidRDefault="004A191A" w:rsidP="004A191A">
      <w:pPr>
        <w:shd w:val="clear" w:color="auto" w:fill="FFFFFF"/>
        <w:spacing w:after="0" w:line="315" w:lineRule="atLeast"/>
        <w:outlineLvl w:val="2"/>
        <w:rPr>
          <w:rFonts w:ascii="Neutra2TextTT-Bold" w:eastAsia="Times New Roman" w:hAnsi="Neutra2TextTT-Bold" w:cs="Times New Roman"/>
          <w:b/>
          <w:bCs/>
          <w:caps/>
          <w:sz w:val="27"/>
          <w:szCs w:val="27"/>
        </w:rPr>
      </w:pPr>
      <w:r w:rsidRPr="004A191A">
        <w:rPr>
          <w:rFonts w:ascii="Arial" w:eastAsia="Times New Roman" w:hAnsi="Arial" w:cs="Arial"/>
          <w:b/>
          <w:bCs/>
          <w:sz w:val="27"/>
          <w:szCs w:val="27"/>
          <w:bdr w:val="none" w:sz="0" w:space="0" w:color="auto" w:frame="1"/>
        </w:rPr>
        <w:t>Early Life</w:t>
      </w:r>
      <w:bookmarkEnd w:id="1"/>
    </w:p>
    <w:p w:rsidR="004A191A" w:rsidRPr="004A191A" w:rsidRDefault="004A191A" w:rsidP="004A191A">
      <w:pPr>
        <w:shd w:val="clear" w:color="auto" w:fill="FFFFFF"/>
        <w:spacing w:after="0" w:line="315" w:lineRule="atLeast"/>
        <w:rPr>
          <w:rFonts w:ascii="Times" w:eastAsia="Times New Roman" w:hAnsi="Times" w:cs="Times"/>
          <w:sz w:val="21"/>
          <w:szCs w:val="21"/>
        </w:rPr>
      </w:pPr>
      <w:r w:rsidRPr="004A191A">
        <w:rPr>
          <w:rFonts w:ascii="Times" w:eastAsia="Times New Roman" w:hAnsi="Times" w:cs="Times"/>
          <w:sz w:val="21"/>
          <w:szCs w:val="21"/>
        </w:rPr>
        <w:t>William Golding was born on September 19, 1911, in Saint Columb Minor, Cornwall, England. He was raised in a 14th-century house next door to a graveyard. His mother, Mildred, was an active suffragette who fought for women’s right to vote. His father, Alex, worked as a schoolmaster. </w:t>
      </w:r>
      <w:r w:rsidRPr="004A191A">
        <w:rPr>
          <w:rFonts w:ascii="Times" w:eastAsia="Times New Roman" w:hAnsi="Times" w:cs="Times"/>
          <w:sz w:val="21"/>
          <w:szCs w:val="21"/>
        </w:rPr>
        <w:br/>
      </w:r>
      <w:r w:rsidRPr="004A191A">
        <w:rPr>
          <w:rFonts w:ascii="Times" w:eastAsia="Times New Roman" w:hAnsi="Times" w:cs="Times"/>
          <w:sz w:val="21"/>
          <w:szCs w:val="21"/>
        </w:rPr>
        <w:br/>
        <w:t>William received his early education at the school his father ran, Marlborough Grammar School. When William was just 12 years old, he attempted, unsuccessfully, to write a novel. A frustrated child, he found an outlet in bullying his peers. Later in life, William would describe his childhood self as a brat, even going so far as to say, “I enjoyed hurting people.” </w:t>
      </w:r>
      <w:r w:rsidRPr="004A191A">
        <w:rPr>
          <w:rFonts w:ascii="Times" w:eastAsia="Times New Roman" w:hAnsi="Times" w:cs="Times"/>
          <w:sz w:val="21"/>
          <w:szCs w:val="21"/>
        </w:rPr>
        <w:br/>
      </w:r>
      <w:r w:rsidRPr="004A191A">
        <w:rPr>
          <w:rFonts w:ascii="Times" w:eastAsia="Times New Roman" w:hAnsi="Times" w:cs="Times"/>
          <w:sz w:val="21"/>
          <w:szCs w:val="21"/>
        </w:rPr>
        <w:br/>
        <w:t>After primary school, William went on to attend Brasenose College at Oxford University. His father hoped he would become a scientist, but William opted to study English literature instead. In 1934, a year before he graduated, William published his first work, a book of poetry aptly entitled </w:t>
      </w:r>
      <w:r w:rsidRPr="004A191A">
        <w:rPr>
          <w:rFonts w:ascii="Times" w:eastAsia="Times New Roman" w:hAnsi="Times" w:cs="Times"/>
          <w:i/>
          <w:iCs/>
          <w:sz w:val="21"/>
          <w:szCs w:val="21"/>
        </w:rPr>
        <w:t>Poems</w:t>
      </w:r>
      <w:r w:rsidRPr="004A191A">
        <w:rPr>
          <w:rFonts w:ascii="Times" w:eastAsia="Times New Roman" w:hAnsi="Times" w:cs="Times"/>
          <w:sz w:val="21"/>
          <w:szCs w:val="21"/>
        </w:rPr>
        <w:t>. The collection was largely overlooked by critics.</w:t>
      </w:r>
    </w:p>
    <w:p w:rsidR="004A191A" w:rsidRPr="004A191A" w:rsidRDefault="004A191A" w:rsidP="004A191A">
      <w:pPr>
        <w:shd w:val="clear" w:color="auto" w:fill="FFFFFF"/>
        <w:spacing w:after="0" w:line="315" w:lineRule="atLeast"/>
        <w:rPr>
          <w:rFonts w:ascii="Times" w:eastAsia="Times New Roman" w:hAnsi="Times" w:cs="Times"/>
          <w:sz w:val="21"/>
          <w:szCs w:val="21"/>
        </w:rPr>
      </w:pPr>
    </w:p>
    <w:p w:rsidR="004A191A" w:rsidRPr="004A191A" w:rsidRDefault="004A191A" w:rsidP="004A191A">
      <w:pPr>
        <w:shd w:val="clear" w:color="auto" w:fill="FFFFFF"/>
        <w:spacing w:after="0" w:line="315" w:lineRule="atLeast"/>
        <w:outlineLvl w:val="2"/>
        <w:rPr>
          <w:rFonts w:ascii="Neutra2TextTT-Bold" w:eastAsia="Times New Roman" w:hAnsi="Neutra2TextTT-Bold" w:cs="Times New Roman"/>
          <w:b/>
          <w:bCs/>
          <w:caps/>
          <w:sz w:val="27"/>
          <w:szCs w:val="27"/>
        </w:rPr>
      </w:pPr>
      <w:bookmarkStart w:id="2" w:name="teaching"/>
      <w:r w:rsidRPr="004A191A">
        <w:rPr>
          <w:rFonts w:ascii="Arial" w:eastAsia="Times New Roman" w:hAnsi="Arial" w:cs="Arial"/>
          <w:b/>
          <w:bCs/>
          <w:sz w:val="27"/>
          <w:szCs w:val="27"/>
          <w:bdr w:val="none" w:sz="0" w:space="0" w:color="auto" w:frame="1"/>
        </w:rPr>
        <w:t>Teaching</w:t>
      </w:r>
      <w:bookmarkEnd w:id="2"/>
    </w:p>
    <w:p w:rsidR="004A191A" w:rsidRPr="004A191A" w:rsidRDefault="004A191A" w:rsidP="004A191A">
      <w:pPr>
        <w:shd w:val="clear" w:color="auto" w:fill="FFFFFF"/>
        <w:spacing w:after="0" w:line="315" w:lineRule="atLeast"/>
        <w:rPr>
          <w:rFonts w:ascii="Times" w:eastAsia="Times New Roman" w:hAnsi="Times" w:cs="Times"/>
          <w:sz w:val="21"/>
          <w:szCs w:val="21"/>
        </w:rPr>
      </w:pPr>
      <w:r w:rsidRPr="004A191A">
        <w:rPr>
          <w:rFonts w:ascii="Times" w:eastAsia="Times New Roman" w:hAnsi="Times" w:cs="Times"/>
          <w:sz w:val="21"/>
          <w:szCs w:val="21"/>
        </w:rPr>
        <w:t>After college, Golding worked in settlement houses and the theater for a time. Eventually, he decided to follow in his father’s footsteps. In 1935 Golding took a position teaching English and philosophy at Bishop Wordsworth’s School in Salisbury. Golding’s experience teaching unruly young boys would later serve as inspiration for his novel </w:t>
      </w:r>
      <w:r w:rsidRPr="004A191A">
        <w:rPr>
          <w:rFonts w:ascii="Times" w:eastAsia="Times New Roman" w:hAnsi="Times" w:cs="Times"/>
          <w:i/>
          <w:iCs/>
          <w:sz w:val="21"/>
          <w:szCs w:val="21"/>
        </w:rPr>
        <w:t>Lord of the Flies</w:t>
      </w:r>
      <w:r w:rsidRPr="004A191A">
        <w:rPr>
          <w:rFonts w:ascii="Times" w:eastAsia="Times New Roman" w:hAnsi="Times" w:cs="Times"/>
          <w:sz w:val="21"/>
          <w:szCs w:val="21"/>
        </w:rPr>
        <w:t>.</w:t>
      </w:r>
      <w:r w:rsidRPr="004A191A">
        <w:rPr>
          <w:rFonts w:ascii="Times" w:eastAsia="Times New Roman" w:hAnsi="Times" w:cs="Times"/>
          <w:sz w:val="21"/>
          <w:szCs w:val="21"/>
        </w:rPr>
        <w:br/>
      </w:r>
      <w:r w:rsidRPr="004A191A">
        <w:rPr>
          <w:rFonts w:ascii="Times" w:eastAsia="Times New Roman" w:hAnsi="Times" w:cs="Times"/>
          <w:sz w:val="21"/>
          <w:szCs w:val="21"/>
        </w:rPr>
        <w:br/>
        <w:t>Although passionate about teaching from day one, in 1940 Golding temporarily abandoned the profession to join the Royal Navy and fight in World War II.</w:t>
      </w:r>
    </w:p>
    <w:p w:rsidR="004A191A" w:rsidRPr="004A191A" w:rsidRDefault="004A191A" w:rsidP="004A191A">
      <w:pPr>
        <w:shd w:val="clear" w:color="auto" w:fill="FFFFFF"/>
        <w:spacing w:after="0" w:line="315" w:lineRule="atLeast"/>
        <w:outlineLvl w:val="2"/>
        <w:rPr>
          <w:rFonts w:ascii="Arial" w:eastAsia="Times New Roman" w:hAnsi="Arial" w:cs="Arial"/>
          <w:b/>
          <w:bCs/>
          <w:sz w:val="27"/>
          <w:szCs w:val="27"/>
          <w:bdr w:val="none" w:sz="0" w:space="0" w:color="auto" w:frame="1"/>
        </w:rPr>
      </w:pPr>
      <w:bookmarkStart w:id="3" w:name="royal-navy"/>
    </w:p>
    <w:p w:rsidR="004A191A" w:rsidRPr="004A191A" w:rsidRDefault="004A191A" w:rsidP="004A191A">
      <w:pPr>
        <w:shd w:val="clear" w:color="auto" w:fill="FFFFFF"/>
        <w:spacing w:after="0" w:line="315" w:lineRule="atLeast"/>
        <w:outlineLvl w:val="2"/>
        <w:rPr>
          <w:rFonts w:ascii="Neutra2TextTT-Bold" w:eastAsia="Times New Roman" w:hAnsi="Neutra2TextTT-Bold" w:cs="Times New Roman"/>
          <w:b/>
          <w:bCs/>
          <w:caps/>
          <w:sz w:val="27"/>
          <w:szCs w:val="27"/>
        </w:rPr>
      </w:pPr>
      <w:r w:rsidRPr="004A191A">
        <w:rPr>
          <w:rFonts w:ascii="Arial" w:eastAsia="Times New Roman" w:hAnsi="Arial" w:cs="Arial"/>
          <w:b/>
          <w:bCs/>
          <w:sz w:val="27"/>
          <w:szCs w:val="27"/>
          <w:bdr w:val="none" w:sz="0" w:space="0" w:color="auto" w:frame="1"/>
        </w:rPr>
        <w:lastRenderedPageBreak/>
        <w:t>Royal Navy</w:t>
      </w:r>
      <w:bookmarkEnd w:id="3"/>
    </w:p>
    <w:p w:rsidR="004A191A" w:rsidRPr="004A191A" w:rsidRDefault="004A191A" w:rsidP="004A191A">
      <w:pPr>
        <w:shd w:val="clear" w:color="auto" w:fill="FFFFFF"/>
        <w:spacing w:after="0" w:line="315" w:lineRule="atLeast"/>
        <w:rPr>
          <w:rFonts w:ascii="Times" w:eastAsia="Times New Roman" w:hAnsi="Times" w:cs="Times"/>
          <w:sz w:val="21"/>
          <w:szCs w:val="21"/>
        </w:rPr>
      </w:pPr>
      <w:r w:rsidRPr="004A191A">
        <w:rPr>
          <w:rFonts w:ascii="Times" w:eastAsia="Times New Roman" w:hAnsi="Times" w:cs="Times"/>
          <w:sz w:val="21"/>
          <w:szCs w:val="21"/>
        </w:rPr>
        <w:t>Golding spent the better part of the next six years on a boat, except for a seven-month stint in New York, where he assisted Lord Cherwell at the Naval Research Establishment. While in the Royal Navy, Golding developed a lifelong romance with sailing and the sea.</w:t>
      </w:r>
      <w:r w:rsidRPr="004A191A">
        <w:rPr>
          <w:rFonts w:ascii="Times" w:eastAsia="Times New Roman" w:hAnsi="Times" w:cs="Times"/>
          <w:sz w:val="21"/>
          <w:szCs w:val="21"/>
        </w:rPr>
        <w:br/>
      </w:r>
      <w:r w:rsidRPr="004A191A">
        <w:rPr>
          <w:rFonts w:ascii="Times" w:eastAsia="Times New Roman" w:hAnsi="Times" w:cs="Times"/>
          <w:sz w:val="21"/>
          <w:szCs w:val="21"/>
        </w:rPr>
        <w:br/>
        <w:t>During World War II, he fought battleships at the sinking of the Bismarck, and also fended off submarines and planes. Lieutenant Golding was even placed in command of a rocket-launching craft.</w:t>
      </w:r>
      <w:r w:rsidRPr="004A191A">
        <w:rPr>
          <w:rFonts w:ascii="Times" w:eastAsia="Times New Roman" w:hAnsi="Times" w:cs="Times"/>
          <w:sz w:val="21"/>
          <w:szCs w:val="21"/>
        </w:rPr>
        <w:br/>
      </w:r>
      <w:r w:rsidRPr="004A191A">
        <w:rPr>
          <w:rFonts w:ascii="Times" w:eastAsia="Times New Roman" w:hAnsi="Times" w:cs="Times"/>
          <w:sz w:val="21"/>
          <w:szCs w:val="21"/>
        </w:rPr>
        <w:br/>
        <w:t>Of his World War II experiences, Golding has said, “I began to see what people were capable of doing. Anyone who moved through those years without understanding that man produces evil as a bee produces honey, must have been blind or wrong in the head.” Like his teaching experience, Golding’s participation in the war would prove to be fruitful material for his fiction.</w:t>
      </w:r>
      <w:r w:rsidRPr="004A191A">
        <w:rPr>
          <w:rFonts w:ascii="Times" w:eastAsia="Times New Roman" w:hAnsi="Times" w:cs="Times"/>
          <w:sz w:val="21"/>
          <w:szCs w:val="21"/>
        </w:rPr>
        <w:br/>
      </w:r>
      <w:r w:rsidRPr="004A191A">
        <w:rPr>
          <w:rFonts w:ascii="Times" w:eastAsia="Times New Roman" w:hAnsi="Times" w:cs="Times"/>
          <w:sz w:val="21"/>
          <w:szCs w:val="21"/>
        </w:rPr>
        <w:br/>
        <w:t>In 1945, after World War II had ended, Golding went back to teaching and writing.</w:t>
      </w:r>
    </w:p>
    <w:p w:rsidR="004A191A" w:rsidRPr="004A191A" w:rsidRDefault="004A191A" w:rsidP="004A191A">
      <w:pPr>
        <w:shd w:val="clear" w:color="auto" w:fill="FFFFFF"/>
        <w:spacing w:after="0" w:line="315" w:lineRule="atLeast"/>
        <w:outlineLvl w:val="2"/>
        <w:rPr>
          <w:rFonts w:ascii="Arial" w:eastAsia="Times New Roman" w:hAnsi="Arial" w:cs="Arial"/>
          <w:b/>
          <w:bCs/>
          <w:sz w:val="27"/>
          <w:szCs w:val="27"/>
          <w:bdr w:val="none" w:sz="0" w:space="0" w:color="auto" w:frame="1"/>
        </w:rPr>
      </w:pPr>
      <w:bookmarkStart w:id="4" w:name="lord-of-the-flies"/>
    </w:p>
    <w:p w:rsidR="004A191A" w:rsidRPr="004A191A" w:rsidRDefault="004A191A" w:rsidP="004A191A">
      <w:pPr>
        <w:shd w:val="clear" w:color="auto" w:fill="FFFFFF"/>
        <w:spacing w:after="0" w:line="315" w:lineRule="atLeast"/>
        <w:outlineLvl w:val="2"/>
        <w:rPr>
          <w:rFonts w:ascii="Neutra2TextTT-Bold" w:eastAsia="Times New Roman" w:hAnsi="Neutra2TextTT-Bold" w:cs="Times New Roman"/>
          <w:b/>
          <w:bCs/>
          <w:caps/>
          <w:sz w:val="27"/>
          <w:szCs w:val="27"/>
        </w:rPr>
      </w:pPr>
      <w:r w:rsidRPr="004A191A">
        <w:rPr>
          <w:rFonts w:ascii="Arial" w:eastAsia="Times New Roman" w:hAnsi="Arial" w:cs="Arial"/>
          <w:b/>
          <w:bCs/>
          <w:sz w:val="27"/>
          <w:szCs w:val="27"/>
          <w:bdr w:val="none" w:sz="0" w:space="0" w:color="auto" w:frame="1"/>
        </w:rPr>
        <w:t>Lord of the Flies</w:t>
      </w:r>
      <w:bookmarkEnd w:id="4"/>
    </w:p>
    <w:p w:rsidR="004A191A" w:rsidRPr="004A191A" w:rsidRDefault="004A191A" w:rsidP="004A191A">
      <w:pPr>
        <w:shd w:val="clear" w:color="auto" w:fill="FFFFFF"/>
        <w:spacing w:after="0" w:line="315" w:lineRule="atLeast"/>
        <w:rPr>
          <w:rFonts w:ascii="Times" w:eastAsia="Times New Roman" w:hAnsi="Times" w:cs="Times"/>
          <w:sz w:val="21"/>
          <w:szCs w:val="21"/>
        </w:rPr>
      </w:pPr>
      <w:r w:rsidRPr="004A191A">
        <w:rPr>
          <w:rFonts w:ascii="Times" w:eastAsia="Times New Roman" w:hAnsi="Times" w:cs="Times"/>
          <w:sz w:val="21"/>
          <w:szCs w:val="21"/>
        </w:rPr>
        <w:t>In 1954, after 21 rejections, Golding published his first and most acclaimed novel, </w:t>
      </w:r>
      <w:r w:rsidRPr="004A191A">
        <w:rPr>
          <w:rFonts w:ascii="Times" w:eastAsia="Times New Roman" w:hAnsi="Times" w:cs="Times"/>
          <w:i/>
          <w:iCs/>
          <w:sz w:val="21"/>
          <w:szCs w:val="21"/>
        </w:rPr>
        <w:t>Lord of the Flies</w:t>
      </w:r>
      <w:r w:rsidRPr="004A191A">
        <w:rPr>
          <w:rFonts w:ascii="Times" w:eastAsia="Times New Roman" w:hAnsi="Times" w:cs="Times"/>
          <w:sz w:val="21"/>
          <w:szCs w:val="21"/>
        </w:rPr>
        <w:t>.</w:t>
      </w:r>
    </w:p>
    <w:p w:rsidR="004A191A" w:rsidRPr="004A191A" w:rsidRDefault="004A191A" w:rsidP="004A191A">
      <w:pPr>
        <w:shd w:val="clear" w:color="auto" w:fill="FFFFFF"/>
        <w:spacing w:after="0" w:line="315" w:lineRule="atLeast"/>
        <w:rPr>
          <w:rFonts w:ascii="Times" w:eastAsia="Times New Roman" w:hAnsi="Times" w:cs="Times"/>
          <w:sz w:val="21"/>
          <w:szCs w:val="21"/>
        </w:rPr>
      </w:pPr>
      <w:r w:rsidRPr="004A191A">
        <w:rPr>
          <w:rFonts w:ascii="Times" w:eastAsia="Times New Roman" w:hAnsi="Times" w:cs="Times"/>
          <w:sz w:val="21"/>
          <w:szCs w:val="21"/>
        </w:rPr>
        <w:t>The novel told the gripping story of a group of adolescent boys stranded on a deserted island after a plane wreck. </w:t>
      </w:r>
      <w:r w:rsidRPr="004A191A">
        <w:rPr>
          <w:rFonts w:ascii="Times" w:eastAsia="Times New Roman" w:hAnsi="Times" w:cs="Times"/>
          <w:i/>
          <w:iCs/>
          <w:sz w:val="21"/>
          <w:szCs w:val="21"/>
        </w:rPr>
        <w:t>Lord of the Flies</w:t>
      </w:r>
      <w:r w:rsidRPr="004A191A">
        <w:rPr>
          <w:rFonts w:ascii="Times" w:eastAsia="Times New Roman" w:hAnsi="Times" w:cs="Times"/>
          <w:sz w:val="21"/>
          <w:szCs w:val="21"/>
        </w:rPr>
        <w:t> explored the savage side of human nature as the boys, let loose from the constraints of society, brutally turned against one another in the face of an imagined enemy. Riddled with symbolism, the book set the tone for Golding’s future work, in which he continued to examine man’s internal struggle between good and evil. Since its publication, the novel has been widely regarded as a classic, worthy of in-depth analysis and discussion in classrooms around the world.</w:t>
      </w:r>
      <w:r w:rsidRPr="004A191A">
        <w:rPr>
          <w:rFonts w:ascii="Times" w:eastAsia="Times New Roman" w:hAnsi="Times" w:cs="Times"/>
          <w:sz w:val="21"/>
          <w:szCs w:val="21"/>
        </w:rPr>
        <w:br/>
      </w:r>
      <w:r w:rsidRPr="004A191A">
        <w:rPr>
          <w:rFonts w:ascii="Times" w:eastAsia="Times New Roman" w:hAnsi="Times" w:cs="Times"/>
          <w:sz w:val="21"/>
          <w:szCs w:val="21"/>
        </w:rPr>
        <w:br/>
        <w:t>In 1963, the year after Golding retired from teaching, Peter Brook made a film adaptation of the critically acclaimed novel. Two decades later, at the age of 73, Golding was awarded the 1983 Nobel Prize for Literature. In 1988 he was knighted by England’s </w:t>
      </w:r>
      <w:r w:rsidRPr="004A191A">
        <w:rPr>
          <w:rFonts w:ascii="Times" w:eastAsia="Times New Roman" w:hAnsi="Times" w:cs="Times"/>
          <w:sz w:val="21"/>
          <w:szCs w:val="21"/>
          <w:bdr w:val="none" w:sz="0" w:space="0" w:color="auto" w:frame="1"/>
        </w:rPr>
        <w:t>Queen Elizabeth II</w:t>
      </w:r>
      <w:r w:rsidRPr="004A191A">
        <w:rPr>
          <w:rFonts w:ascii="Times" w:eastAsia="Times New Roman" w:hAnsi="Times" w:cs="Times"/>
          <w:sz w:val="21"/>
          <w:szCs w:val="21"/>
        </w:rPr>
        <w:t>.</w:t>
      </w:r>
      <w:r w:rsidRPr="004A191A">
        <w:rPr>
          <w:rFonts w:ascii="Times" w:eastAsia="Times New Roman" w:hAnsi="Times" w:cs="Times"/>
          <w:sz w:val="21"/>
          <w:szCs w:val="21"/>
        </w:rPr>
        <w:br/>
      </w:r>
      <w:r w:rsidRPr="004A191A">
        <w:rPr>
          <w:rFonts w:ascii="Times" w:eastAsia="Times New Roman" w:hAnsi="Times" w:cs="Times"/>
          <w:sz w:val="21"/>
          <w:szCs w:val="21"/>
        </w:rPr>
        <w:br/>
        <w:t>In 1990 a new film version of the </w:t>
      </w:r>
      <w:r w:rsidRPr="004A191A">
        <w:rPr>
          <w:rFonts w:ascii="Times" w:eastAsia="Times New Roman" w:hAnsi="Times" w:cs="Times"/>
          <w:i/>
          <w:iCs/>
          <w:sz w:val="21"/>
          <w:szCs w:val="21"/>
        </w:rPr>
        <w:t>Lord of the Flies</w:t>
      </w:r>
      <w:r w:rsidRPr="004A191A">
        <w:rPr>
          <w:rFonts w:ascii="Times" w:eastAsia="Times New Roman" w:hAnsi="Times" w:cs="Times"/>
          <w:sz w:val="21"/>
          <w:szCs w:val="21"/>
        </w:rPr>
        <w:t> was released, bringing the book to the attention of a new generation of readers.</w:t>
      </w:r>
    </w:p>
    <w:p w:rsidR="004A191A" w:rsidRPr="004A191A" w:rsidRDefault="004A191A" w:rsidP="004A191A">
      <w:pPr>
        <w:shd w:val="clear" w:color="auto" w:fill="FFFFFF"/>
        <w:spacing w:after="0" w:line="315" w:lineRule="atLeast"/>
        <w:outlineLvl w:val="2"/>
        <w:rPr>
          <w:rFonts w:ascii="Arial" w:eastAsia="Times New Roman" w:hAnsi="Arial" w:cs="Arial"/>
          <w:b/>
          <w:bCs/>
          <w:sz w:val="27"/>
          <w:szCs w:val="27"/>
          <w:bdr w:val="none" w:sz="0" w:space="0" w:color="auto" w:frame="1"/>
        </w:rPr>
      </w:pPr>
      <w:bookmarkStart w:id="5" w:name="death-and-legacy"/>
    </w:p>
    <w:p w:rsidR="004A191A" w:rsidRPr="004A191A" w:rsidRDefault="004A191A" w:rsidP="004A191A">
      <w:pPr>
        <w:shd w:val="clear" w:color="auto" w:fill="FFFFFF"/>
        <w:spacing w:after="0" w:line="315" w:lineRule="atLeast"/>
        <w:outlineLvl w:val="2"/>
        <w:rPr>
          <w:rFonts w:ascii="Neutra2TextTT-Bold" w:eastAsia="Times New Roman" w:hAnsi="Neutra2TextTT-Bold" w:cs="Times New Roman"/>
          <w:b/>
          <w:bCs/>
          <w:caps/>
          <w:sz w:val="27"/>
          <w:szCs w:val="27"/>
        </w:rPr>
      </w:pPr>
      <w:r w:rsidRPr="004A191A">
        <w:rPr>
          <w:rFonts w:ascii="Arial" w:eastAsia="Times New Roman" w:hAnsi="Arial" w:cs="Arial"/>
          <w:b/>
          <w:bCs/>
          <w:sz w:val="27"/>
          <w:szCs w:val="27"/>
          <w:bdr w:val="none" w:sz="0" w:space="0" w:color="auto" w:frame="1"/>
        </w:rPr>
        <w:t>Death and Legacy</w:t>
      </w:r>
      <w:bookmarkEnd w:id="5"/>
    </w:p>
    <w:p w:rsidR="004A191A" w:rsidRPr="004A191A" w:rsidRDefault="004A191A" w:rsidP="004A191A">
      <w:pPr>
        <w:shd w:val="clear" w:color="auto" w:fill="FFFFFF"/>
        <w:spacing w:after="0" w:line="315" w:lineRule="atLeast"/>
        <w:rPr>
          <w:rFonts w:ascii="Times" w:eastAsia="Times New Roman" w:hAnsi="Times" w:cs="Times"/>
          <w:sz w:val="21"/>
          <w:szCs w:val="21"/>
        </w:rPr>
      </w:pPr>
      <w:r w:rsidRPr="004A191A">
        <w:rPr>
          <w:rFonts w:ascii="Times" w:eastAsia="Times New Roman" w:hAnsi="Times" w:cs="Times"/>
          <w:sz w:val="21"/>
          <w:szCs w:val="21"/>
        </w:rPr>
        <w:t>Golding spent the last few years of his life quietly living with his wife, Ann Brookfield, at their house near Falmouth, Cornwall, where he con</w:t>
      </w:r>
      <w:r w:rsidR="007A4B73">
        <w:rPr>
          <w:rFonts w:ascii="Times" w:eastAsia="Times New Roman" w:hAnsi="Times" w:cs="Times"/>
          <w:sz w:val="21"/>
          <w:szCs w:val="21"/>
        </w:rPr>
        <w:t xml:space="preserve">tinued to toil at his writing. </w:t>
      </w:r>
      <w:r w:rsidRPr="004A191A">
        <w:rPr>
          <w:rFonts w:ascii="Times" w:eastAsia="Times New Roman" w:hAnsi="Times" w:cs="Times"/>
          <w:sz w:val="21"/>
          <w:szCs w:val="21"/>
        </w:rPr>
        <w:t>On June 19, 1993, Golding died of a heart attack in Perranarworthal, Cornwall. He was survived by his wife and their two children, David and Judith. After Golding passed away, his completed manuscript for </w:t>
      </w:r>
      <w:r w:rsidRPr="004A191A">
        <w:rPr>
          <w:rFonts w:ascii="Times" w:eastAsia="Times New Roman" w:hAnsi="Times" w:cs="Times"/>
          <w:i/>
          <w:iCs/>
          <w:sz w:val="21"/>
          <w:szCs w:val="21"/>
        </w:rPr>
        <w:t>The Double Tongue</w:t>
      </w:r>
      <w:r w:rsidRPr="004A191A">
        <w:rPr>
          <w:rFonts w:ascii="Times" w:eastAsia="Times New Roman" w:hAnsi="Times" w:cs="Times"/>
          <w:sz w:val="21"/>
          <w:szCs w:val="21"/>
        </w:rPr>
        <w:t> was published posthumously.</w:t>
      </w:r>
      <w:r w:rsidRPr="004A191A">
        <w:rPr>
          <w:rFonts w:ascii="Times" w:eastAsia="Times New Roman" w:hAnsi="Times" w:cs="Times"/>
          <w:sz w:val="21"/>
          <w:szCs w:val="21"/>
        </w:rPr>
        <w:br/>
      </w:r>
      <w:r w:rsidRPr="004A191A">
        <w:rPr>
          <w:rFonts w:ascii="Times" w:eastAsia="Times New Roman" w:hAnsi="Times" w:cs="Times"/>
          <w:sz w:val="21"/>
          <w:szCs w:val="21"/>
        </w:rPr>
        <w:br/>
        <w:t xml:space="preserve">Among the most successful novels of Golding’s writing career were </w:t>
      </w:r>
      <w:r w:rsidRPr="004A191A">
        <w:rPr>
          <w:rFonts w:ascii="Times" w:eastAsia="Times New Roman" w:hAnsi="Times" w:cs="Times"/>
          <w:i/>
          <w:iCs/>
          <w:sz w:val="21"/>
          <w:szCs w:val="21"/>
        </w:rPr>
        <w:t>Rites of Passage</w:t>
      </w:r>
      <w:r w:rsidRPr="004A191A">
        <w:rPr>
          <w:rFonts w:ascii="Times" w:eastAsia="Times New Roman" w:hAnsi="Times" w:cs="Times"/>
          <w:sz w:val="21"/>
          <w:szCs w:val="21"/>
        </w:rPr>
        <w:t> (winner of the 1980 Booker McConnell Prize),</w:t>
      </w:r>
      <w:r w:rsidRPr="004A191A">
        <w:rPr>
          <w:rFonts w:ascii="Times" w:eastAsia="Times New Roman" w:hAnsi="Times" w:cs="Times"/>
          <w:i/>
          <w:iCs/>
          <w:sz w:val="21"/>
          <w:szCs w:val="21"/>
        </w:rPr>
        <w:t>Pincher Martin</w:t>
      </w:r>
      <w:r w:rsidRPr="004A191A">
        <w:rPr>
          <w:rFonts w:ascii="Times" w:eastAsia="Times New Roman" w:hAnsi="Times" w:cs="Times"/>
          <w:sz w:val="21"/>
          <w:szCs w:val="21"/>
        </w:rPr>
        <w:t>, </w:t>
      </w:r>
      <w:r w:rsidRPr="004A191A">
        <w:rPr>
          <w:rFonts w:ascii="Times" w:eastAsia="Times New Roman" w:hAnsi="Times" w:cs="Times"/>
          <w:i/>
          <w:iCs/>
          <w:sz w:val="21"/>
          <w:szCs w:val="21"/>
        </w:rPr>
        <w:t>Free Fall</w:t>
      </w:r>
      <w:r w:rsidRPr="004A191A">
        <w:rPr>
          <w:rFonts w:ascii="Times" w:eastAsia="Times New Roman" w:hAnsi="Times" w:cs="Times"/>
          <w:sz w:val="21"/>
          <w:szCs w:val="21"/>
        </w:rPr>
        <w:t> and </w:t>
      </w:r>
      <w:r w:rsidRPr="004A191A">
        <w:rPr>
          <w:rFonts w:ascii="Times" w:eastAsia="Times New Roman" w:hAnsi="Times" w:cs="Times"/>
          <w:i/>
          <w:iCs/>
          <w:sz w:val="21"/>
          <w:szCs w:val="21"/>
        </w:rPr>
        <w:t>The Pyramid</w:t>
      </w:r>
      <w:r w:rsidRPr="004A191A">
        <w:rPr>
          <w:rFonts w:ascii="Times" w:eastAsia="Times New Roman" w:hAnsi="Times" w:cs="Times"/>
          <w:sz w:val="21"/>
          <w:szCs w:val="21"/>
        </w:rPr>
        <w:t>. While Golding was mainly a novelist, his body of work also includes poetry, plays, essays and short stories.</w:t>
      </w:r>
    </w:p>
    <w:p w:rsidR="00576A45" w:rsidRPr="004A191A" w:rsidRDefault="00576A45"/>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7661E" w:rsidRDefault="0077661E">
      <w:pPr>
        <w:rPr>
          <w:rFonts w:ascii="Times New Roman" w:hAnsi="Times New Roman" w:cs="Times New Roman"/>
          <w:b/>
          <w:u w:val="single"/>
        </w:rPr>
      </w:pPr>
    </w:p>
    <w:p w:rsidR="007A4B73" w:rsidRDefault="007A4B73" w:rsidP="0077661E">
      <w:pPr>
        <w:jc w:val="center"/>
        <w:rPr>
          <w:rFonts w:ascii="Times New Roman" w:hAnsi="Times New Roman" w:cs="Times New Roman"/>
          <w:b/>
          <w:sz w:val="32"/>
          <w:szCs w:val="32"/>
          <w:u w:val="single"/>
        </w:rPr>
      </w:pPr>
    </w:p>
    <w:p w:rsidR="007A4B73" w:rsidRDefault="007A4B73" w:rsidP="0077661E">
      <w:pPr>
        <w:jc w:val="center"/>
        <w:rPr>
          <w:rFonts w:ascii="Times New Roman" w:hAnsi="Times New Roman" w:cs="Times New Roman"/>
          <w:b/>
          <w:sz w:val="32"/>
          <w:szCs w:val="32"/>
          <w:u w:val="single"/>
        </w:rPr>
      </w:pPr>
    </w:p>
    <w:p w:rsidR="007A4B73" w:rsidRDefault="007A4B73" w:rsidP="0077661E">
      <w:pPr>
        <w:jc w:val="center"/>
        <w:rPr>
          <w:rFonts w:ascii="Times New Roman" w:hAnsi="Times New Roman" w:cs="Times New Roman"/>
          <w:b/>
          <w:sz w:val="32"/>
          <w:szCs w:val="32"/>
          <w:u w:val="single"/>
        </w:rPr>
      </w:pPr>
    </w:p>
    <w:p w:rsidR="004A191A" w:rsidRPr="0077661E" w:rsidRDefault="004A191A" w:rsidP="0077661E">
      <w:pPr>
        <w:jc w:val="center"/>
        <w:rPr>
          <w:rFonts w:ascii="Times New Roman" w:hAnsi="Times New Roman" w:cs="Times New Roman"/>
          <w:b/>
          <w:sz w:val="32"/>
          <w:szCs w:val="32"/>
          <w:u w:val="single"/>
        </w:rPr>
      </w:pPr>
      <w:bookmarkStart w:id="6" w:name="_GoBack"/>
      <w:bookmarkEnd w:id="6"/>
      <w:r w:rsidRPr="0077661E">
        <w:rPr>
          <w:rFonts w:ascii="Times New Roman" w:hAnsi="Times New Roman" w:cs="Times New Roman"/>
          <w:b/>
          <w:sz w:val="32"/>
          <w:szCs w:val="32"/>
          <w:u w:val="single"/>
        </w:rPr>
        <w:lastRenderedPageBreak/>
        <w:t>Writing Style:</w:t>
      </w:r>
    </w:p>
    <w:p w:rsidR="00ED702F" w:rsidRPr="00ED702F" w:rsidRDefault="00ED702F" w:rsidP="00ED702F">
      <w:pPr>
        <w:rPr>
          <w:rStyle w:val="apple-converted-space"/>
          <w:rFonts w:ascii="Times New Roman" w:hAnsi="Times New Roman" w:cs="Times New Roman"/>
          <w:sz w:val="32"/>
          <w:szCs w:val="32"/>
        </w:rPr>
      </w:pPr>
      <w:r w:rsidRPr="00ED702F">
        <w:rPr>
          <w:rStyle w:val="apple-converted-space"/>
          <w:rFonts w:ascii="Times New Roman" w:hAnsi="Times New Roman" w:cs="Times New Roman"/>
          <w:sz w:val="32"/>
          <w:szCs w:val="32"/>
        </w:rPr>
        <w:t>Golding’s often allegorical fiction makes broad use of allusions to biblical literature, mythology, and Christian symbolism. Although no distinct thread unites his novels and his technique varies, Golding deals principally with evil and emerges with what has been characterized as a kind of dark optimism.  Golding uses characters to describe conflicts and traits inherent in society and its members.  Golding feels that man is inherently evil, and this evil must be confronted and controlled.  Society is both a victim and controller of this evil.  Although, like many authors, he draws on his personal history, Golding is unique in the way that he uses the actual to build a structure of meaning.  The symbolism of his novels is often more important than the action.  Though the literal story in itself is interesting, his characters, images, and settings go beyond the merely literal, to represent univer</w:t>
      </w:r>
      <w:r>
        <w:rPr>
          <w:rStyle w:val="apple-converted-space"/>
          <w:rFonts w:ascii="Times New Roman" w:hAnsi="Times New Roman" w:cs="Times New Roman"/>
          <w:sz w:val="32"/>
          <w:szCs w:val="32"/>
        </w:rPr>
        <w:t xml:space="preserve">sal truths about human nature. </w:t>
      </w:r>
    </w:p>
    <w:p w:rsidR="00ED702F" w:rsidRPr="0077661E" w:rsidRDefault="00ED702F" w:rsidP="00ED702F">
      <w:pPr>
        <w:rPr>
          <w:rStyle w:val="apple-converted-space"/>
          <w:rFonts w:ascii="Times New Roman" w:hAnsi="Times New Roman" w:cs="Times New Roman"/>
          <w:sz w:val="32"/>
          <w:szCs w:val="32"/>
        </w:rPr>
      </w:pPr>
      <w:r w:rsidRPr="00ED702F">
        <w:rPr>
          <w:rStyle w:val="apple-converted-space"/>
          <w:rFonts w:ascii="Times New Roman" w:hAnsi="Times New Roman" w:cs="Times New Roman"/>
          <w:sz w:val="32"/>
          <w:szCs w:val="32"/>
        </w:rPr>
        <w:t>His novels are also, in some respects, close to actuality.  There is realism in his description of physical detail and in his dependence on his own experience for documentation.  For instance, Lord of the Flies depends on his accurate observation and recording, as well as his knowledge of the old English Epic and experience of the terrors and tensions of war.  Golding can be said to be a writer of myths.  It is the pattern of myth that we find his manner of writing.  For instance, as a young man, he believe that man would be able to prefect himself by improving society and eventually doing away with all social evil, a view similar to H.G. Wells.  Golding argues against those who think that it is the political or other systems that create evil.  To him, evil springs from the depths of man himself.  It is the wickedness in human beings that creates the evil systems, or, that changes what, from the beginnings, is or could be good, into something unjust and destructive.</w:t>
      </w:r>
    </w:p>
    <w:p w:rsidR="004A191A" w:rsidRPr="0077661E" w:rsidRDefault="00543B31" w:rsidP="00543B31">
      <w:pPr>
        <w:rPr>
          <w:rFonts w:ascii="Times New Roman" w:hAnsi="Times New Roman" w:cs="Times New Roman"/>
          <w:sz w:val="32"/>
          <w:szCs w:val="32"/>
        </w:rPr>
      </w:pPr>
      <w:r w:rsidRPr="0077661E">
        <w:rPr>
          <w:rFonts w:ascii="Times New Roman" w:hAnsi="Times New Roman" w:cs="Times New Roman"/>
          <w:sz w:val="32"/>
          <w:szCs w:val="32"/>
        </w:rPr>
        <w:lastRenderedPageBreak/>
        <w:t xml:space="preserve">His </w:t>
      </w:r>
      <w:r w:rsidR="004B42DB" w:rsidRPr="0077661E">
        <w:rPr>
          <w:rFonts w:ascii="Times New Roman" w:hAnsi="Times New Roman" w:cs="Times New Roman"/>
          <w:sz w:val="32"/>
          <w:szCs w:val="32"/>
        </w:rPr>
        <w:t xml:space="preserve">first published novel, </w:t>
      </w:r>
      <w:r w:rsidR="004B42DB" w:rsidRPr="0077661E">
        <w:rPr>
          <w:rFonts w:ascii="Times New Roman" w:hAnsi="Times New Roman" w:cs="Times New Roman"/>
          <w:i/>
          <w:sz w:val="32"/>
          <w:szCs w:val="32"/>
        </w:rPr>
        <w:t>Lord of t</w:t>
      </w:r>
      <w:r w:rsidRPr="0077661E">
        <w:rPr>
          <w:rFonts w:ascii="Times New Roman" w:hAnsi="Times New Roman" w:cs="Times New Roman"/>
          <w:i/>
          <w:sz w:val="32"/>
          <w:szCs w:val="32"/>
        </w:rPr>
        <w:t>he Flies</w:t>
      </w:r>
      <w:r w:rsidR="0077661E">
        <w:rPr>
          <w:rFonts w:ascii="Times New Roman" w:hAnsi="Times New Roman" w:cs="Times New Roman"/>
          <w:i/>
          <w:sz w:val="32"/>
          <w:szCs w:val="32"/>
        </w:rPr>
        <w:t>,</w:t>
      </w:r>
      <w:r w:rsidR="004A191A" w:rsidRPr="0077661E">
        <w:rPr>
          <w:rFonts w:ascii="Times New Roman" w:hAnsi="Times New Roman" w:cs="Times New Roman"/>
          <w:sz w:val="32"/>
          <w:szCs w:val="32"/>
        </w:rPr>
        <w:t xml:space="preserve"> has been a great success ever since</w:t>
      </w:r>
      <w:r w:rsidR="0077661E">
        <w:rPr>
          <w:rFonts w:ascii="Times New Roman" w:hAnsi="Times New Roman" w:cs="Times New Roman"/>
          <w:sz w:val="32"/>
          <w:szCs w:val="32"/>
        </w:rPr>
        <w:t xml:space="preserve"> its publication in 1954</w:t>
      </w:r>
      <w:r w:rsidR="004A191A" w:rsidRPr="0077661E">
        <w:rPr>
          <w:rFonts w:ascii="Times New Roman" w:hAnsi="Times New Roman" w:cs="Times New Roman"/>
          <w:sz w:val="32"/>
          <w:szCs w:val="32"/>
        </w:rPr>
        <w:t xml:space="preserve">. </w:t>
      </w:r>
      <w:r w:rsidR="0077661E">
        <w:rPr>
          <w:rFonts w:ascii="Times New Roman" w:hAnsi="Times New Roman" w:cs="Times New Roman"/>
          <w:sz w:val="32"/>
          <w:szCs w:val="32"/>
        </w:rPr>
        <w:t xml:space="preserve">It is important to be aware of the </w:t>
      </w:r>
      <w:r w:rsidR="004A191A" w:rsidRPr="0077661E">
        <w:rPr>
          <w:rFonts w:ascii="Times New Roman" w:hAnsi="Times New Roman" w:cs="Times New Roman"/>
          <w:sz w:val="32"/>
          <w:szCs w:val="32"/>
        </w:rPr>
        <w:t xml:space="preserve">emphasis </w:t>
      </w:r>
      <w:r w:rsidR="0077661E">
        <w:rPr>
          <w:rFonts w:ascii="Times New Roman" w:hAnsi="Times New Roman" w:cs="Times New Roman"/>
          <w:sz w:val="32"/>
          <w:szCs w:val="32"/>
        </w:rPr>
        <w:t>he places on</w:t>
      </w:r>
      <w:r w:rsidR="004A191A" w:rsidRPr="0077661E">
        <w:rPr>
          <w:rFonts w:ascii="Times New Roman" w:hAnsi="Times New Roman" w:cs="Times New Roman"/>
          <w:sz w:val="32"/>
          <w:szCs w:val="32"/>
        </w:rPr>
        <w:t xml:space="preserve"> language and </w:t>
      </w:r>
      <w:r w:rsidR="0077661E">
        <w:rPr>
          <w:rFonts w:ascii="Times New Roman" w:hAnsi="Times New Roman" w:cs="Times New Roman"/>
          <w:sz w:val="32"/>
          <w:szCs w:val="32"/>
        </w:rPr>
        <w:t xml:space="preserve">of the </w:t>
      </w:r>
      <w:r w:rsidR="004A191A" w:rsidRPr="0077661E">
        <w:rPr>
          <w:rFonts w:ascii="Times New Roman" w:hAnsi="Times New Roman" w:cs="Times New Roman"/>
          <w:sz w:val="32"/>
          <w:szCs w:val="32"/>
        </w:rPr>
        <w:t>stylistic devices he employs</w:t>
      </w:r>
      <w:r w:rsidR="00ED702F">
        <w:rPr>
          <w:rFonts w:ascii="Times New Roman" w:hAnsi="Times New Roman" w:cs="Times New Roman"/>
          <w:sz w:val="32"/>
          <w:szCs w:val="32"/>
        </w:rPr>
        <w:t xml:space="preserve"> in order to create meaning</w:t>
      </w:r>
      <w:r w:rsidR="004A191A" w:rsidRPr="0077661E">
        <w:rPr>
          <w:rFonts w:ascii="Times New Roman" w:hAnsi="Times New Roman" w:cs="Times New Roman"/>
          <w:sz w:val="32"/>
          <w:szCs w:val="32"/>
        </w:rPr>
        <w:t>.</w:t>
      </w:r>
    </w:p>
    <w:p w:rsidR="004A191A" w:rsidRPr="0077661E" w:rsidRDefault="004A191A" w:rsidP="00543B31">
      <w:pPr>
        <w:rPr>
          <w:rStyle w:val="apple-converted-space"/>
          <w:rFonts w:ascii="Times New Roman" w:hAnsi="Times New Roman" w:cs="Times New Roman"/>
          <w:sz w:val="32"/>
          <w:szCs w:val="32"/>
        </w:rPr>
      </w:pPr>
      <w:r w:rsidRPr="0077661E">
        <w:rPr>
          <w:rFonts w:ascii="Times New Roman" w:hAnsi="Times New Roman" w:cs="Times New Roman"/>
          <w:sz w:val="32"/>
          <w:szCs w:val="32"/>
        </w:rPr>
        <w:t>On the very first pages it bec</w:t>
      </w:r>
      <w:r w:rsidR="004B42DB" w:rsidRPr="0077661E">
        <w:rPr>
          <w:rFonts w:ascii="Times New Roman" w:hAnsi="Times New Roman" w:cs="Times New Roman"/>
          <w:sz w:val="32"/>
          <w:szCs w:val="32"/>
        </w:rPr>
        <w:t xml:space="preserve">omes clear that the reading of </w:t>
      </w:r>
      <w:r w:rsidR="004B42DB" w:rsidRPr="0077661E">
        <w:rPr>
          <w:rFonts w:ascii="Times New Roman" w:hAnsi="Times New Roman" w:cs="Times New Roman"/>
          <w:i/>
          <w:sz w:val="32"/>
          <w:szCs w:val="32"/>
        </w:rPr>
        <w:t>Lord of the Flies</w:t>
      </w:r>
      <w:r w:rsidR="0077661E">
        <w:rPr>
          <w:rFonts w:ascii="Times New Roman" w:hAnsi="Times New Roman" w:cs="Times New Roman"/>
          <w:sz w:val="32"/>
          <w:szCs w:val="32"/>
        </w:rPr>
        <w:t xml:space="preserve"> can be </w:t>
      </w:r>
      <w:r w:rsidRPr="0077661E">
        <w:rPr>
          <w:rFonts w:ascii="Times New Roman" w:hAnsi="Times New Roman" w:cs="Times New Roman"/>
          <w:sz w:val="32"/>
          <w:szCs w:val="32"/>
        </w:rPr>
        <w:t>a challenging experience. Golding uses a huge quantity of different words, synonyms</w:t>
      </w:r>
      <w:r w:rsidR="0077661E">
        <w:rPr>
          <w:rFonts w:ascii="Times New Roman" w:hAnsi="Times New Roman" w:cs="Times New Roman"/>
          <w:sz w:val="32"/>
          <w:szCs w:val="32"/>
        </w:rPr>
        <w:t>, and sophisticated</w:t>
      </w:r>
      <w:r w:rsidRPr="0077661E">
        <w:rPr>
          <w:rFonts w:ascii="Times New Roman" w:hAnsi="Times New Roman" w:cs="Times New Roman"/>
          <w:sz w:val="32"/>
          <w:szCs w:val="32"/>
        </w:rPr>
        <w:t xml:space="preserve"> words (</w:t>
      </w:r>
      <w:r w:rsidR="004B42DB" w:rsidRPr="0077661E">
        <w:rPr>
          <w:rFonts w:ascii="Times New Roman" w:hAnsi="Times New Roman" w:cs="Times New Roman"/>
          <w:sz w:val="32"/>
          <w:szCs w:val="32"/>
        </w:rPr>
        <w:t>“</w:t>
      </w:r>
      <w:r w:rsidRPr="0077661E">
        <w:rPr>
          <w:rFonts w:ascii="Times New Roman" w:hAnsi="Times New Roman" w:cs="Times New Roman"/>
          <w:sz w:val="32"/>
          <w:szCs w:val="32"/>
        </w:rPr>
        <w:t>effulgence</w:t>
      </w:r>
      <w:r w:rsidR="004B42DB" w:rsidRPr="0077661E">
        <w:rPr>
          <w:rFonts w:ascii="Times New Roman" w:hAnsi="Times New Roman" w:cs="Times New Roman"/>
          <w:sz w:val="32"/>
          <w:szCs w:val="32"/>
        </w:rPr>
        <w:t>”</w:t>
      </w:r>
      <w:r w:rsidRPr="0077661E">
        <w:rPr>
          <w:rFonts w:ascii="Times New Roman" w:hAnsi="Times New Roman" w:cs="Times New Roman"/>
          <w:sz w:val="32"/>
          <w:szCs w:val="32"/>
        </w:rPr>
        <w:t xml:space="preserve">, </w:t>
      </w:r>
      <w:r w:rsidR="004B42DB" w:rsidRPr="0077661E">
        <w:rPr>
          <w:rFonts w:ascii="Times New Roman" w:hAnsi="Times New Roman" w:cs="Times New Roman"/>
          <w:sz w:val="32"/>
          <w:szCs w:val="32"/>
        </w:rPr>
        <w:t>“</w:t>
      </w:r>
      <w:r w:rsidRPr="0077661E">
        <w:rPr>
          <w:rFonts w:ascii="Times New Roman" w:hAnsi="Times New Roman" w:cs="Times New Roman"/>
          <w:sz w:val="32"/>
          <w:szCs w:val="32"/>
        </w:rPr>
        <w:t>suffusion</w:t>
      </w:r>
      <w:r w:rsidR="004B42DB" w:rsidRPr="0077661E">
        <w:rPr>
          <w:rFonts w:ascii="Times New Roman" w:hAnsi="Times New Roman" w:cs="Times New Roman"/>
          <w:sz w:val="32"/>
          <w:szCs w:val="32"/>
        </w:rPr>
        <w:t>”</w:t>
      </w:r>
      <w:r w:rsidRPr="0077661E">
        <w:rPr>
          <w:rFonts w:ascii="Times New Roman" w:hAnsi="Times New Roman" w:cs="Times New Roman"/>
          <w:sz w:val="32"/>
          <w:szCs w:val="32"/>
        </w:rPr>
        <w:t xml:space="preserve">, </w:t>
      </w:r>
      <w:r w:rsidR="004B42DB" w:rsidRPr="0077661E">
        <w:rPr>
          <w:rFonts w:ascii="Times New Roman" w:hAnsi="Times New Roman" w:cs="Times New Roman"/>
          <w:sz w:val="32"/>
          <w:szCs w:val="32"/>
        </w:rPr>
        <w:t>“</w:t>
      </w:r>
      <w:r w:rsidRPr="0077661E">
        <w:rPr>
          <w:rFonts w:ascii="Times New Roman" w:hAnsi="Times New Roman" w:cs="Times New Roman"/>
          <w:sz w:val="32"/>
          <w:szCs w:val="32"/>
        </w:rPr>
        <w:t>decorum</w:t>
      </w:r>
      <w:r w:rsidR="004B42DB" w:rsidRPr="0077661E">
        <w:rPr>
          <w:rFonts w:ascii="Times New Roman" w:hAnsi="Times New Roman" w:cs="Times New Roman"/>
          <w:sz w:val="32"/>
          <w:szCs w:val="32"/>
        </w:rPr>
        <w:t>”</w:t>
      </w:r>
      <w:r w:rsidRPr="0077661E">
        <w:rPr>
          <w:rFonts w:ascii="Times New Roman" w:hAnsi="Times New Roman" w:cs="Times New Roman"/>
          <w:sz w:val="32"/>
          <w:szCs w:val="32"/>
        </w:rPr>
        <w:t xml:space="preserve">, </w:t>
      </w:r>
      <w:r w:rsidR="004B42DB" w:rsidRPr="0077661E">
        <w:rPr>
          <w:rFonts w:ascii="Times New Roman" w:hAnsi="Times New Roman" w:cs="Times New Roman"/>
          <w:sz w:val="32"/>
          <w:szCs w:val="32"/>
        </w:rPr>
        <w:t>“</w:t>
      </w:r>
      <w:r w:rsidRPr="0077661E">
        <w:rPr>
          <w:rFonts w:ascii="Times New Roman" w:hAnsi="Times New Roman" w:cs="Times New Roman"/>
          <w:sz w:val="32"/>
          <w:szCs w:val="32"/>
        </w:rPr>
        <w:t>belligerence</w:t>
      </w:r>
      <w:r w:rsidR="004B42DB" w:rsidRPr="0077661E">
        <w:rPr>
          <w:rFonts w:ascii="Times New Roman" w:hAnsi="Times New Roman" w:cs="Times New Roman"/>
          <w:sz w:val="32"/>
          <w:szCs w:val="32"/>
        </w:rPr>
        <w:t>”</w:t>
      </w:r>
      <w:r w:rsidRPr="0077661E">
        <w:rPr>
          <w:rFonts w:ascii="Times New Roman" w:hAnsi="Times New Roman" w:cs="Times New Roman"/>
          <w:sz w:val="32"/>
          <w:szCs w:val="32"/>
        </w:rPr>
        <w:t xml:space="preserve">, </w:t>
      </w:r>
      <w:r w:rsidR="004B42DB" w:rsidRPr="0077661E">
        <w:rPr>
          <w:rFonts w:ascii="Times New Roman" w:hAnsi="Times New Roman" w:cs="Times New Roman"/>
          <w:sz w:val="32"/>
          <w:szCs w:val="32"/>
        </w:rPr>
        <w:t>“</w:t>
      </w:r>
      <w:r w:rsidRPr="0077661E">
        <w:rPr>
          <w:rFonts w:ascii="Times New Roman" w:hAnsi="Times New Roman" w:cs="Times New Roman"/>
          <w:sz w:val="32"/>
          <w:szCs w:val="32"/>
        </w:rPr>
        <w:t>ululation</w:t>
      </w:r>
      <w:r w:rsidR="004B42DB" w:rsidRPr="0077661E">
        <w:rPr>
          <w:rFonts w:ascii="Times New Roman" w:hAnsi="Times New Roman" w:cs="Times New Roman"/>
          <w:sz w:val="32"/>
          <w:szCs w:val="32"/>
        </w:rPr>
        <w:t>”</w:t>
      </w:r>
      <w:r w:rsidRPr="0077661E">
        <w:rPr>
          <w:rFonts w:ascii="Times New Roman" w:hAnsi="Times New Roman" w:cs="Times New Roman"/>
          <w:sz w:val="32"/>
          <w:szCs w:val="32"/>
        </w:rPr>
        <w:t>). The author applies a personal perspective to tell the story, which means he does not know everything or at least does not show his knowledge, and speaks “over t</w:t>
      </w:r>
      <w:r w:rsidR="0077661E">
        <w:rPr>
          <w:rFonts w:ascii="Times New Roman" w:hAnsi="Times New Roman" w:cs="Times New Roman"/>
          <w:sz w:val="32"/>
          <w:szCs w:val="32"/>
        </w:rPr>
        <w:t xml:space="preserve">he shoulder” of a single character. </w:t>
      </w:r>
      <w:r w:rsidRPr="0077661E">
        <w:rPr>
          <w:rFonts w:ascii="Times New Roman" w:hAnsi="Times New Roman" w:cs="Times New Roman"/>
          <w:sz w:val="32"/>
          <w:szCs w:val="32"/>
          <w:shd w:val="clear" w:color="auto" w:fill="FEFCFA"/>
        </w:rPr>
        <w:t xml:space="preserve">Golding is </w:t>
      </w:r>
      <w:r w:rsidR="0077661E">
        <w:rPr>
          <w:rFonts w:ascii="Times New Roman" w:hAnsi="Times New Roman" w:cs="Times New Roman"/>
          <w:sz w:val="32"/>
          <w:szCs w:val="32"/>
          <w:shd w:val="clear" w:color="auto" w:fill="FEFCFA"/>
        </w:rPr>
        <w:t>also very skilled in the</w:t>
      </w:r>
      <w:r w:rsidRPr="0077661E">
        <w:rPr>
          <w:rFonts w:ascii="Times New Roman" w:hAnsi="Times New Roman" w:cs="Times New Roman"/>
          <w:sz w:val="32"/>
          <w:szCs w:val="32"/>
          <w:shd w:val="clear" w:color="auto" w:fill="FEFCFA"/>
        </w:rPr>
        <w:t xml:space="preserve"> description of landscapes and nature.</w:t>
      </w:r>
      <w:r w:rsidRPr="0077661E">
        <w:rPr>
          <w:rStyle w:val="apple-converted-space"/>
          <w:rFonts w:ascii="Times New Roman" w:hAnsi="Times New Roman" w:cs="Times New Roman"/>
          <w:spacing w:val="15"/>
          <w:sz w:val="32"/>
          <w:szCs w:val="32"/>
          <w:shd w:val="clear" w:color="auto" w:fill="FEFCFA"/>
        </w:rPr>
        <w:t> </w:t>
      </w:r>
    </w:p>
    <w:p w:rsidR="004A191A" w:rsidRPr="0077661E" w:rsidRDefault="004A191A" w:rsidP="00543B31">
      <w:pPr>
        <w:rPr>
          <w:rFonts w:ascii="Times New Roman" w:hAnsi="Times New Roman" w:cs="Times New Roman"/>
          <w:sz w:val="32"/>
          <w:szCs w:val="32"/>
          <w:shd w:val="clear" w:color="auto" w:fill="FEFCFA"/>
        </w:rPr>
      </w:pPr>
      <w:r w:rsidRPr="0077661E">
        <w:rPr>
          <w:rFonts w:ascii="Times New Roman" w:hAnsi="Times New Roman" w:cs="Times New Roman"/>
          <w:sz w:val="32"/>
          <w:szCs w:val="32"/>
          <w:shd w:val="clear" w:color="auto" w:fill="FEFCFA"/>
        </w:rPr>
        <w:t>In general, Golding uses plenty o</w:t>
      </w:r>
      <w:r w:rsidR="0077661E">
        <w:rPr>
          <w:rFonts w:ascii="Times New Roman" w:hAnsi="Times New Roman" w:cs="Times New Roman"/>
          <w:sz w:val="32"/>
          <w:szCs w:val="32"/>
          <w:shd w:val="clear" w:color="auto" w:fill="FEFCFA"/>
        </w:rPr>
        <w:t>f metaphors, similes,</w:t>
      </w:r>
      <w:r w:rsidRPr="0077661E">
        <w:rPr>
          <w:rFonts w:ascii="Times New Roman" w:hAnsi="Times New Roman" w:cs="Times New Roman"/>
          <w:sz w:val="32"/>
          <w:szCs w:val="32"/>
          <w:shd w:val="clear" w:color="auto" w:fill="FEFCFA"/>
        </w:rPr>
        <w:t xml:space="preserve"> and alliterations</w:t>
      </w:r>
      <w:r w:rsidR="0077661E">
        <w:rPr>
          <w:rFonts w:ascii="Times New Roman" w:hAnsi="Times New Roman" w:cs="Times New Roman"/>
          <w:sz w:val="32"/>
          <w:szCs w:val="32"/>
          <w:shd w:val="clear" w:color="auto" w:fill="FEFCFA"/>
        </w:rPr>
        <w:t xml:space="preserve"> throughout the novel</w:t>
      </w:r>
      <w:r w:rsidRPr="0077661E">
        <w:rPr>
          <w:rFonts w:ascii="Times New Roman" w:hAnsi="Times New Roman" w:cs="Times New Roman"/>
          <w:sz w:val="32"/>
          <w:szCs w:val="32"/>
          <w:shd w:val="clear" w:color="auto" w:fill="FEFCFA"/>
        </w:rPr>
        <w:t xml:space="preserve">. Not all of them exist just by chance. There are also </w:t>
      </w:r>
      <w:r w:rsidR="0077661E">
        <w:rPr>
          <w:rFonts w:ascii="Times New Roman" w:hAnsi="Times New Roman" w:cs="Times New Roman"/>
          <w:sz w:val="32"/>
          <w:szCs w:val="32"/>
          <w:shd w:val="clear" w:color="auto" w:fill="FEFCFA"/>
        </w:rPr>
        <w:t xml:space="preserve">several important symbols, in addition to </w:t>
      </w:r>
      <w:r w:rsidRPr="0077661E">
        <w:rPr>
          <w:rFonts w:ascii="Times New Roman" w:hAnsi="Times New Roman" w:cs="Times New Roman"/>
          <w:sz w:val="32"/>
          <w:szCs w:val="32"/>
          <w:shd w:val="clear" w:color="auto" w:fill="FEFCFA"/>
        </w:rPr>
        <w:t>climaxes and personifications. This range of stylistic devices, connecte</w:t>
      </w:r>
      <w:r w:rsidR="0077661E">
        <w:rPr>
          <w:rFonts w:ascii="Times New Roman" w:hAnsi="Times New Roman" w:cs="Times New Roman"/>
          <w:sz w:val="32"/>
          <w:szCs w:val="32"/>
          <w:shd w:val="clear" w:color="auto" w:fill="FEFCFA"/>
        </w:rPr>
        <w:t>d with the diversity of words Golding</w:t>
      </w:r>
      <w:r w:rsidRPr="0077661E">
        <w:rPr>
          <w:rFonts w:ascii="Times New Roman" w:hAnsi="Times New Roman" w:cs="Times New Roman"/>
          <w:sz w:val="32"/>
          <w:szCs w:val="32"/>
          <w:shd w:val="clear" w:color="auto" w:fill="FEFCFA"/>
        </w:rPr>
        <w:t xml:space="preserve"> uses and the tension he creates, makes </w:t>
      </w:r>
      <w:r w:rsidR="004B42DB" w:rsidRPr="0077661E">
        <w:rPr>
          <w:rFonts w:ascii="Times New Roman" w:hAnsi="Times New Roman" w:cs="Times New Roman"/>
          <w:i/>
          <w:sz w:val="32"/>
          <w:szCs w:val="32"/>
          <w:shd w:val="clear" w:color="auto" w:fill="FEFCFA"/>
        </w:rPr>
        <w:t>Lord of t</w:t>
      </w:r>
      <w:r w:rsidRPr="0077661E">
        <w:rPr>
          <w:rFonts w:ascii="Times New Roman" w:hAnsi="Times New Roman" w:cs="Times New Roman"/>
          <w:i/>
          <w:sz w:val="32"/>
          <w:szCs w:val="32"/>
          <w:shd w:val="clear" w:color="auto" w:fill="FEFCFA"/>
        </w:rPr>
        <w:t>he Flies</w:t>
      </w:r>
      <w:r w:rsidRPr="0077661E">
        <w:rPr>
          <w:rFonts w:ascii="Times New Roman" w:hAnsi="Times New Roman" w:cs="Times New Roman"/>
          <w:sz w:val="32"/>
          <w:szCs w:val="32"/>
          <w:shd w:val="clear" w:color="auto" w:fill="FEFCFA"/>
        </w:rPr>
        <w:t xml:space="preserve"> a challenging and enriching piece of literature.</w:t>
      </w:r>
    </w:p>
    <w:p w:rsidR="0077661E" w:rsidRDefault="0077661E" w:rsidP="00543B31">
      <w:pPr>
        <w:rPr>
          <w:rFonts w:ascii="Times New Roman" w:hAnsi="Times New Roman" w:cs="Times New Roman"/>
          <w:b/>
          <w:u w:val="single"/>
          <w:shd w:val="clear" w:color="auto" w:fill="FEFCFA"/>
        </w:rPr>
      </w:pPr>
    </w:p>
    <w:p w:rsidR="0077661E" w:rsidRDefault="0077661E" w:rsidP="00543B31">
      <w:pPr>
        <w:rPr>
          <w:rFonts w:ascii="Times New Roman" w:hAnsi="Times New Roman" w:cs="Times New Roman"/>
          <w:b/>
          <w:u w:val="single"/>
          <w:shd w:val="clear" w:color="auto" w:fill="FEFCFA"/>
        </w:rPr>
      </w:pPr>
    </w:p>
    <w:p w:rsidR="0077661E" w:rsidRDefault="0077661E" w:rsidP="00543B31">
      <w:pPr>
        <w:rPr>
          <w:rFonts w:ascii="Times New Roman" w:hAnsi="Times New Roman" w:cs="Times New Roman"/>
          <w:b/>
          <w:u w:val="single"/>
          <w:shd w:val="clear" w:color="auto" w:fill="FEFCFA"/>
        </w:rPr>
      </w:pPr>
    </w:p>
    <w:p w:rsidR="0031461E" w:rsidRDefault="0031461E" w:rsidP="00543B31">
      <w:pPr>
        <w:rPr>
          <w:rFonts w:ascii="Times New Roman" w:hAnsi="Times New Roman" w:cs="Times New Roman"/>
          <w:b/>
          <w:u w:val="single"/>
          <w:shd w:val="clear" w:color="auto" w:fill="FEFCFA"/>
        </w:rPr>
      </w:pPr>
    </w:p>
    <w:p w:rsidR="00ED702F" w:rsidRDefault="00ED702F" w:rsidP="00C2196B">
      <w:pPr>
        <w:jc w:val="center"/>
        <w:rPr>
          <w:rFonts w:ascii="Albertus Medium" w:hAnsi="Albertus Medium"/>
          <w:sz w:val="28"/>
          <w:szCs w:val="28"/>
        </w:rPr>
      </w:pPr>
    </w:p>
    <w:p w:rsidR="00ED702F" w:rsidRDefault="00ED702F" w:rsidP="00C2196B">
      <w:pPr>
        <w:jc w:val="center"/>
        <w:rPr>
          <w:rFonts w:ascii="Albertus Medium" w:hAnsi="Albertus Medium"/>
          <w:sz w:val="28"/>
          <w:szCs w:val="28"/>
        </w:rPr>
      </w:pPr>
    </w:p>
    <w:p w:rsidR="00ED702F" w:rsidRDefault="00ED702F" w:rsidP="00C2196B">
      <w:pPr>
        <w:jc w:val="center"/>
        <w:rPr>
          <w:rFonts w:ascii="Albertus Medium" w:hAnsi="Albertus Medium"/>
          <w:sz w:val="28"/>
          <w:szCs w:val="28"/>
        </w:rPr>
      </w:pPr>
    </w:p>
    <w:p w:rsidR="00ED702F" w:rsidRDefault="00ED702F" w:rsidP="00C2196B">
      <w:pPr>
        <w:jc w:val="center"/>
        <w:rPr>
          <w:rFonts w:ascii="Albertus Medium" w:hAnsi="Albertus Medium"/>
          <w:sz w:val="28"/>
          <w:szCs w:val="28"/>
        </w:rPr>
      </w:pPr>
    </w:p>
    <w:p w:rsidR="00ED702F" w:rsidRDefault="00ED702F" w:rsidP="00C2196B">
      <w:pPr>
        <w:jc w:val="center"/>
        <w:rPr>
          <w:rFonts w:ascii="Albertus Medium" w:hAnsi="Albertus Medium"/>
          <w:sz w:val="28"/>
          <w:szCs w:val="28"/>
        </w:rPr>
      </w:pPr>
    </w:p>
    <w:p w:rsidR="0031461E" w:rsidRPr="00DF4AD0" w:rsidRDefault="0031461E" w:rsidP="00C2196B">
      <w:pPr>
        <w:jc w:val="center"/>
        <w:rPr>
          <w:rFonts w:ascii="Albertus Medium" w:hAnsi="Albertus Medium"/>
          <w:sz w:val="28"/>
          <w:szCs w:val="28"/>
        </w:rPr>
      </w:pPr>
      <w:r w:rsidRPr="00DF4AD0">
        <w:rPr>
          <w:rFonts w:ascii="Albertus Medium" w:hAnsi="Albertus Medium"/>
          <w:sz w:val="28"/>
          <w:szCs w:val="28"/>
        </w:rPr>
        <w:lastRenderedPageBreak/>
        <w:t>GARDEN OF EDEN</w:t>
      </w:r>
      <w:r w:rsidR="00C2196B">
        <w:rPr>
          <w:rFonts w:ascii="Albertus Medium" w:hAnsi="Albertus Medium"/>
          <w:sz w:val="28"/>
          <w:szCs w:val="28"/>
        </w:rPr>
        <w:t xml:space="preserve"> SYNOPSIS</w:t>
      </w:r>
    </w:p>
    <w:p w:rsidR="0031461E" w:rsidRPr="00DF4AD0" w:rsidRDefault="0031461E" w:rsidP="0031461E">
      <w:pPr>
        <w:pStyle w:val="Heading3"/>
        <w:shd w:val="clear" w:color="auto" w:fill="F8FCFF"/>
        <w:rPr>
          <w:rFonts w:ascii="Albertus Medium" w:hAnsi="Albertus Medium"/>
          <w:sz w:val="28"/>
          <w:szCs w:val="28"/>
          <w:lang w:val="en"/>
        </w:rPr>
      </w:pPr>
      <w:r>
        <w:rPr>
          <w:rStyle w:val="mw-headline"/>
          <w:rFonts w:ascii="Albertus Medium" w:hAnsi="Albertus Medium"/>
          <w:sz w:val="28"/>
          <w:szCs w:val="28"/>
          <w:lang w:val="en"/>
        </w:rPr>
        <w:t xml:space="preserve">Book of </w:t>
      </w:r>
      <w:r w:rsidRPr="00DF4AD0">
        <w:rPr>
          <w:rStyle w:val="mw-headline"/>
          <w:rFonts w:ascii="Albertus Medium" w:hAnsi="Albertus Medium"/>
          <w:sz w:val="28"/>
          <w:szCs w:val="28"/>
          <w:lang w:val="en"/>
        </w:rPr>
        <w:t>Genesis</w:t>
      </w:r>
    </w:p>
    <w:p w:rsidR="0031461E" w:rsidRPr="00DF4AD0" w:rsidRDefault="0031461E" w:rsidP="0031461E">
      <w:pPr>
        <w:pStyle w:val="NormalWeb"/>
        <w:shd w:val="clear" w:color="auto" w:fill="F8FCFF"/>
        <w:rPr>
          <w:rFonts w:ascii="Albertus Medium" w:hAnsi="Albertus Medium"/>
          <w:sz w:val="28"/>
          <w:szCs w:val="28"/>
          <w:lang w:val="en"/>
        </w:rPr>
      </w:pPr>
      <w:r w:rsidRPr="00DF4AD0">
        <w:rPr>
          <w:rFonts w:ascii="Albertus Medium" w:hAnsi="Albertus Medium"/>
          <w:sz w:val="28"/>
          <w:szCs w:val="28"/>
          <w:lang w:val="en"/>
        </w:rPr>
        <w:t xml:space="preserve">In the Garden of Eden story of the Biblical book of </w:t>
      </w:r>
      <w:r w:rsidRPr="00DF4AD0">
        <w:rPr>
          <w:rFonts w:ascii="Albertus Medium" w:hAnsi="Albertus Medium"/>
          <w:i/>
          <w:iCs/>
          <w:sz w:val="28"/>
          <w:szCs w:val="28"/>
          <w:lang w:val="en"/>
        </w:rPr>
        <w:t>Genesis</w:t>
      </w:r>
      <w:r w:rsidRPr="00DF4AD0">
        <w:rPr>
          <w:rFonts w:ascii="Albertus Medium" w:hAnsi="Albertus Medium"/>
          <w:sz w:val="28"/>
          <w:szCs w:val="28"/>
          <w:lang w:val="en"/>
        </w:rPr>
        <w:t xml:space="preserve"> (Gen 2:4-3:26), God molds Adam from the dust of the Earth, then forms Eve from one of Adam's ribs and places them both in the garden, eastward in Eden. God charges both </w:t>
      </w:r>
      <w:hyperlink r:id="rId8" w:tooltip="Adam and Eve" w:history="1">
        <w:r w:rsidRPr="00DF4AD0">
          <w:rPr>
            <w:rStyle w:val="Hyperlink"/>
            <w:rFonts w:ascii="Albertus Medium" w:hAnsi="Albertus Medium"/>
            <w:sz w:val="28"/>
            <w:szCs w:val="28"/>
            <w:lang w:val="en"/>
          </w:rPr>
          <w:t>Adam and Eve</w:t>
        </w:r>
      </w:hyperlink>
      <w:r w:rsidRPr="00DF4AD0">
        <w:rPr>
          <w:rFonts w:ascii="Albertus Medium" w:hAnsi="Albertus Medium"/>
          <w:sz w:val="28"/>
          <w:szCs w:val="28"/>
          <w:lang w:val="en"/>
        </w:rPr>
        <w:t xml:space="preserve"> to tend the garden in which they live, and specifically commands Adam not to eat from the </w:t>
      </w:r>
      <w:hyperlink r:id="rId9" w:tooltip="Tree of the Knowledge of Good and Evil" w:history="1">
        <w:r w:rsidRPr="00DF4AD0">
          <w:rPr>
            <w:rStyle w:val="Hyperlink"/>
            <w:rFonts w:ascii="Albertus Medium" w:hAnsi="Albertus Medium"/>
            <w:sz w:val="28"/>
            <w:szCs w:val="28"/>
            <w:lang w:val="en"/>
          </w:rPr>
          <w:t>Tree of the Knowledge of Good and Evil</w:t>
        </w:r>
      </w:hyperlink>
      <w:r w:rsidRPr="00DF4AD0">
        <w:rPr>
          <w:rFonts w:ascii="Albertus Medium" w:hAnsi="Albertus Medium"/>
          <w:sz w:val="28"/>
          <w:szCs w:val="28"/>
          <w:lang w:val="en"/>
        </w:rPr>
        <w:t xml:space="preserve">. Eve is quizzed by the </w:t>
      </w:r>
      <w:hyperlink r:id="rId10" w:tooltip="Serpent (symbolism)" w:history="1">
        <w:r w:rsidRPr="00DF4AD0">
          <w:rPr>
            <w:rStyle w:val="Hyperlink"/>
            <w:rFonts w:ascii="Albertus Medium" w:hAnsi="Albertus Medium"/>
            <w:sz w:val="28"/>
            <w:szCs w:val="28"/>
            <w:lang w:val="en"/>
          </w:rPr>
          <w:t>serpent</w:t>
        </w:r>
      </w:hyperlink>
      <w:r w:rsidRPr="00DF4AD0">
        <w:rPr>
          <w:rFonts w:ascii="Albertus Medium" w:hAnsi="Albertus Medium"/>
          <w:sz w:val="28"/>
          <w:szCs w:val="28"/>
          <w:lang w:val="en"/>
        </w:rPr>
        <w:t xml:space="preserve"> </w:t>
      </w:r>
      <w:r>
        <w:rPr>
          <w:rFonts w:ascii="Albertus Medium" w:hAnsi="Albertus Medium"/>
          <w:sz w:val="28"/>
          <w:szCs w:val="28"/>
          <w:lang w:val="en"/>
        </w:rPr>
        <w:t xml:space="preserve">(snake) </w:t>
      </w:r>
      <w:r w:rsidRPr="00DF4AD0">
        <w:rPr>
          <w:rFonts w:ascii="Albertus Medium" w:hAnsi="Albertus Medium"/>
          <w:sz w:val="28"/>
          <w:szCs w:val="28"/>
          <w:lang w:val="en"/>
        </w:rPr>
        <w:t>why she avoids eating of this tree. In the dialogue between the two, Eve elaborates on the commandment not to eat of its fruit. She says that even if she touches the tree she will die. The serpent responds that she will not die, rather she would become like a god, knowing good and evil. Eve then eats from the Tree of Knowledge of Good and Evil and persuades Adam to eat from it too. They then become aware</w:t>
      </w:r>
      <w:r>
        <w:rPr>
          <w:rFonts w:ascii="Albertus Medium" w:hAnsi="Albertus Medium"/>
          <w:sz w:val="28"/>
          <w:szCs w:val="28"/>
          <w:lang w:val="en"/>
        </w:rPr>
        <w:t>, aware of each others’ nudity</w:t>
      </w:r>
      <w:r w:rsidRPr="00DF4AD0">
        <w:rPr>
          <w:rFonts w:ascii="Albertus Medium" w:hAnsi="Albertus Medium"/>
          <w:sz w:val="28"/>
          <w:szCs w:val="28"/>
          <w:lang w:val="en"/>
        </w:rPr>
        <w:t>. God finds them, confronts them, and judges them for disobeying; it is also widely believed that the snake was also the devil in disguise as well.</w:t>
      </w:r>
    </w:p>
    <w:p w:rsidR="0031461E" w:rsidRPr="00DF4AD0" w:rsidRDefault="0031461E" w:rsidP="0031461E">
      <w:pPr>
        <w:pStyle w:val="NormalWeb"/>
        <w:shd w:val="clear" w:color="auto" w:fill="F8FCFF"/>
        <w:rPr>
          <w:rFonts w:ascii="Albertus Medium" w:hAnsi="Albertus Medium"/>
          <w:sz w:val="28"/>
          <w:szCs w:val="28"/>
          <w:lang w:val="en"/>
        </w:rPr>
      </w:pPr>
      <w:r w:rsidRPr="00DF4AD0">
        <w:rPr>
          <w:rFonts w:ascii="Albertus Medium" w:hAnsi="Albertus Medium"/>
          <w:sz w:val="28"/>
          <w:szCs w:val="28"/>
          <w:lang w:val="en"/>
        </w:rPr>
        <w:t xml:space="preserve">It is at this point that God expels them from </w:t>
      </w:r>
      <w:smartTag w:uri="urn:schemas-microsoft-com:office:smarttags" w:element="City">
        <w:smartTag w:uri="urn:schemas-microsoft-com:office:smarttags" w:element="place">
          <w:r w:rsidRPr="00DF4AD0">
            <w:rPr>
              <w:rFonts w:ascii="Albertus Medium" w:hAnsi="Albertus Medium"/>
              <w:sz w:val="28"/>
              <w:szCs w:val="28"/>
              <w:lang w:val="en"/>
            </w:rPr>
            <w:t>Eden</w:t>
          </w:r>
        </w:smartTag>
      </w:smartTag>
      <w:r w:rsidRPr="00DF4AD0">
        <w:rPr>
          <w:rFonts w:ascii="Albertus Medium" w:hAnsi="Albertus Medium"/>
          <w:sz w:val="28"/>
          <w:szCs w:val="28"/>
          <w:lang w:val="en"/>
        </w:rPr>
        <w:t xml:space="preserve">, to keep Adam and Eve from partaking of the </w:t>
      </w:r>
      <w:hyperlink r:id="rId11" w:tooltip="Tree of Life (Judeo-Christian)" w:history="1">
        <w:r w:rsidRPr="00DF4AD0">
          <w:rPr>
            <w:rStyle w:val="Hyperlink"/>
            <w:rFonts w:ascii="Albertus Medium" w:hAnsi="Albertus Medium"/>
            <w:sz w:val="28"/>
            <w:szCs w:val="28"/>
            <w:lang w:val="en"/>
          </w:rPr>
          <w:t>Tree of Life</w:t>
        </w:r>
      </w:hyperlink>
      <w:r w:rsidRPr="00DF4AD0">
        <w:rPr>
          <w:rFonts w:ascii="Albertus Medium" w:hAnsi="Albertus Medium"/>
          <w:sz w:val="28"/>
          <w:szCs w:val="28"/>
          <w:lang w:val="en"/>
        </w:rPr>
        <w:t xml:space="preserve">. The story says that God placed </w:t>
      </w:r>
      <w:hyperlink r:id="rId12" w:tooltip="Cherubim" w:history="1">
        <w:r w:rsidRPr="00DF4AD0">
          <w:rPr>
            <w:rStyle w:val="Hyperlink"/>
            <w:rFonts w:ascii="Albertus Medium" w:hAnsi="Albertus Medium"/>
            <w:sz w:val="28"/>
            <w:szCs w:val="28"/>
            <w:lang w:val="en"/>
          </w:rPr>
          <w:t>cherubim</w:t>
        </w:r>
      </w:hyperlink>
      <w:r w:rsidRPr="00DF4AD0">
        <w:rPr>
          <w:rFonts w:ascii="Albertus Medium" w:hAnsi="Albertus Medium"/>
          <w:sz w:val="28"/>
          <w:szCs w:val="28"/>
          <w:lang w:val="en"/>
        </w:rPr>
        <w:t xml:space="preserve"> with an omnidirectional "flaming" sword to guard against any future entrance into the garden.</w:t>
      </w:r>
    </w:p>
    <w:p w:rsidR="0031461E" w:rsidRPr="000270F8" w:rsidRDefault="0031461E" w:rsidP="0031461E">
      <w:pPr>
        <w:pStyle w:val="NormalWeb"/>
        <w:shd w:val="clear" w:color="auto" w:fill="F8FCFF"/>
        <w:rPr>
          <w:rFonts w:ascii="Albertus Medium" w:hAnsi="Albertus Medium"/>
          <w:sz w:val="28"/>
          <w:szCs w:val="28"/>
          <w:lang w:val="en"/>
        </w:rPr>
      </w:pPr>
      <w:r>
        <w:rPr>
          <w:rFonts w:ascii="Albertus Medium" w:hAnsi="Albertus Medium"/>
          <w:sz w:val="28"/>
          <w:szCs w:val="28"/>
          <w:lang w:val="en"/>
        </w:rPr>
        <w:t>***</w:t>
      </w:r>
      <w:r w:rsidRPr="000270F8">
        <w:rPr>
          <w:rFonts w:ascii="Albertus Medium" w:hAnsi="Albertus Medium"/>
          <w:sz w:val="28"/>
          <w:szCs w:val="28"/>
          <w:lang w:val="en"/>
        </w:rPr>
        <w:t>Loss of Man’s Innocence – Original Sin (giving in to temptation)</w:t>
      </w:r>
    </w:p>
    <w:p w:rsidR="0031461E" w:rsidRPr="000270F8" w:rsidRDefault="0031461E" w:rsidP="0031461E">
      <w:pPr>
        <w:rPr>
          <w:rFonts w:ascii="Albertus Medium" w:hAnsi="Albertus Medium"/>
          <w:sz w:val="28"/>
          <w:szCs w:val="28"/>
        </w:rPr>
      </w:pPr>
      <w:r>
        <w:rPr>
          <w:rFonts w:ascii="Albertus Medium" w:hAnsi="Albertus Medium"/>
          <w:sz w:val="28"/>
          <w:szCs w:val="28"/>
        </w:rPr>
        <w:t>***</w:t>
      </w:r>
      <w:r w:rsidRPr="000270F8">
        <w:rPr>
          <w:rFonts w:ascii="Albertus Medium" w:hAnsi="Albertus Medium"/>
          <w:sz w:val="28"/>
          <w:szCs w:val="28"/>
        </w:rPr>
        <w:t>Fall from Paradise – the fault of Eve (all women)</w:t>
      </w:r>
    </w:p>
    <w:p w:rsidR="0031461E" w:rsidRDefault="0031461E" w:rsidP="00543B31">
      <w:pPr>
        <w:rPr>
          <w:rFonts w:ascii="Times New Roman" w:hAnsi="Times New Roman" w:cs="Times New Roman"/>
          <w:b/>
          <w:sz w:val="28"/>
          <w:szCs w:val="28"/>
          <w:u w:val="single"/>
          <w:shd w:val="clear" w:color="auto" w:fill="FEFCFA"/>
        </w:rPr>
      </w:pPr>
    </w:p>
    <w:p w:rsidR="0031461E" w:rsidRDefault="0031461E" w:rsidP="00543B31">
      <w:pPr>
        <w:rPr>
          <w:rFonts w:ascii="Times New Roman" w:hAnsi="Times New Roman" w:cs="Times New Roman"/>
          <w:b/>
          <w:sz w:val="28"/>
          <w:szCs w:val="28"/>
          <w:u w:val="single"/>
          <w:shd w:val="clear" w:color="auto" w:fill="FEFCFA"/>
        </w:rPr>
      </w:pPr>
    </w:p>
    <w:p w:rsidR="0031461E" w:rsidRDefault="0031461E" w:rsidP="00543B31">
      <w:pPr>
        <w:rPr>
          <w:rFonts w:ascii="Times New Roman" w:hAnsi="Times New Roman" w:cs="Times New Roman"/>
          <w:b/>
          <w:sz w:val="28"/>
          <w:szCs w:val="28"/>
          <w:u w:val="single"/>
          <w:shd w:val="clear" w:color="auto" w:fill="FEFCFA"/>
        </w:rPr>
      </w:pPr>
    </w:p>
    <w:p w:rsidR="0031461E" w:rsidRDefault="0031461E" w:rsidP="00543B31">
      <w:pPr>
        <w:rPr>
          <w:rFonts w:ascii="Times New Roman" w:hAnsi="Times New Roman" w:cs="Times New Roman"/>
          <w:b/>
          <w:sz w:val="28"/>
          <w:szCs w:val="28"/>
          <w:u w:val="single"/>
          <w:shd w:val="clear" w:color="auto" w:fill="FEFCFA"/>
        </w:rPr>
      </w:pPr>
    </w:p>
    <w:p w:rsidR="0031461E" w:rsidRDefault="0031461E" w:rsidP="00543B31">
      <w:pPr>
        <w:rPr>
          <w:rFonts w:ascii="Times New Roman" w:hAnsi="Times New Roman" w:cs="Times New Roman"/>
          <w:b/>
          <w:sz w:val="28"/>
          <w:szCs w:val="28"/>
          <w:u w:val="single"/>
          <w:shd w:val="clear" w:color="auto" w:fill="FEFCFA"/>
        </w:rPr>
      </w:pPr>
    </w:p>
    <w:p w:rsidR="0031461E" w:rsidRDefault="0031461E" w:rsidP="00543B31">
      <w:pPr>
        <w:rPr>
          <w:rFonts w:ascii="Times New Roman" w:hAnsi="Times New Roman" w:cs="Times New Roman"/>
          <w:b/>
          <w:sz w:val="28"/>
          <w:szCs w:val="28"/>
          <w:u w:val="single"/>
          <w:shd w:val="clear" w:color="auto" w:fill="FEFCFA"/>
        </w:rPr>
      </w:pPr>
    </w:p>
    <w:p w:rsidR="00781FA8" w:rsidRPr="0077661E" w:rsidRDefault="00781FA8" w:rsidP="00543B31">
      <w:pPr>
        <w:rPr>
          <w:rFonts w:ascii="Times New Roman" w:hAnsi="Times New Roman" w:cs="Times New Roman"/>
          <w:b/>
          <w:sz w:val="28"/>
          <w:szCs w:val="28"/>
          <w:u w:val="single"/>
          <w:shd w:val="clear" w:color="auto" w:fill="FEFCFA"/>
        </w:rPr>
      </w:pPr>
      <w:r w:rsidRPr="0077661E">
        <w:rPr>
          <w:rFonts w:ascii="Times New Roman" w:hAnsi="Times New Roman" w:cs="Times New Roman"/>
          <w:b/>
          <w:sz w:val="28"/>
          <w:szCs w:val="28"/>
          <w:u w:val="single"/>
          <w:shd w:val="clear" w:color="auto" w:fill="FEFCFA"/>
        </w:rPr>
        <w:lastRenderedPageBreak/>
        <w:t>Define</w:t>
      </w:r>
      <w:r w:rsidR="0077661E" w:rsidRPr="0077661E">
        <w:rPr>
          <w:rFonts w:ascii="Times New Roman" w:hAnsi="Times New Roman" w:cs="Times New Roman"/>
          <w:b/>
          <w:sz w:val="28"/>
          <w:szCs w:val="28"/>
          <w:u w:val="single"/>
          <w:shd w:val="clear" w:color="auto" w:fill="FEFCFA"/>
        </w:rPr>
        <w:t xml:space="preserve"> the following terms</w:t>
      </w:r>
      <w:r w:rsidRPr="0077661E">
        <w:rPr>
          <w:rFonts w:ascii="Times New Roman" w:hAnsi="Times New Roman" w:cs="Times New Roman"/>
          <w:b/>
          <w:sz w:val="28"/>
          <w:szCs w:val="28"/>
          <w:u w:val="single"/>
          <w:shd w:val="clear" w:color="auto" w:fill="FEFCFA"/>
        </w:rPr>
        <w:t>:</w:t>
      </w:r>
    </w:p>
    <w:p w:rsidR="0077661E" w:rsidRPr="0077661E" w:rsidRDefault="0077661E" w:rsidP="00543B31">
      <w:pPr>
        <w:rPr>
          <w:rFonts w:ascii="Times New Roman" w:hAnsi="Times New Roman" w:cs="Times New Roman"/>
          <w:b/>
          <w:sz w:val="24"/>
          <w:szCs w:val="24"/>
          <w:u w:val="single"/>
          <w:shd w:val="clear" w:color="auto" w:fill="FEFCFA"/>
        </w:rPr>
      </w:pPr>
    </w:p>
    <w:p w:rsidR="00781FA8" w:rsidRPr="0077661E" w:rsidRDefault="00781FA8" w:rsidP="00543B31">
      <w:pPr>
        <w:rPr>
          <w:rFonts w:ascii="Times New Roman" w:hAnsi="Times New Roman" w:cs="Times New Roman"/>
          <w:sz w:val="24"/>
          <w:szCs w:val="24"/>
          <w:shd w:val="clear" w:color="auto" w:fill="FEFCFA"/>
        </w:rPr>
      </w:pPr>
      <w:r w:rsidRPr="0077661E">
        <w:rPr>
          <w:rFonts w:ascii="Times New Roman" w:hAnsi="Times New Roman" w:cs="Times New Roman"/>
          <w:sz w:val="24"/>
          <w:szCs w:val="24"/>
          <w:shd w:val="clear" w:color="auto" w:fill="FEFCFA"/>
        </w:rPr>
        <w:t xml:space="preserve">Allegory </w:t>
      </w:r>
      <w:r w:rsidR="0077661E" w:rsidRPr="0077661E">
        <w:rPr>
          <w:rFonts w:ascii="Times New Roman" w:hAnsi="Times New Roman" w:cs="Times New Roman"/>
          <w:sz w:val="24"/>
          <w:szCs w:val="24"/>
          <w:shd w:val="clear" w:color="auto" w:fill="FEFCFA"/>
        </w:rPr>
        <w:t>–</w:t>
      </w:r>
      <w:r w:rsidRPr="0077661E">
        <w:rPr>
          <w:rFonts w:ascii="Times New Roman" w:hAnsi="Times New Roman" w:cs="Times New Roman"/>
          <w:sz w:val="24"/>
          <w:szCs w:val="24"/>
          <w:shd w:val="clear" w:color="auto" w:fill="FEFCFA"/>
        </w:rPr>
        <w:t xml:space="preserve"> </w:t>
      </w:r>
    </w:p>
    <w:p w:rsidR="0077661E" w:rsidRPr="0077661E" w:rsidRDefault="0077661E" w:rsidP="00543B31">
      <w:pPr>
        <w:rPr>
          <w:rFonts w:ascii="Times New Roman" w:hAnsi="Times New Roman" w:cs="Times New Roman"/>
          <w:sz w:val="24"/>
          <w:szCs w:val="24"/>
          <w:shd w:val="clear" w:color="auto" w:fill="FEFCFA"/>
        </w:rPr>
      </w:pPr>
    </w:p>
    <w:p w:rsidR="0077661E" w:rsidRPr="0077661E" w:rsidRDefault="0077661E" w:rsidP="00543B31">
      <w:pPr>
        <w:rPr>
          <w:rFonts w:ascii="Times New Roman" w:hAnsi="Times New Roman" w:cs="Times New Roman"/>
          <w:sz w:val="24"/>
          <w:szCs w:val="24"/>
          <w:shd w:val="clear" w:color="auto" w:fill="FEFCFA"/>
        </w:rPr>
      </w:pPr>
      <w:r w:rsidRPr="0077661E">
        <w:rPr>
          <w:rFonts w:ascii="Times New Roman" w:hAnsi="Times New Roman" w:cs="Times New Roman"/>
          <w:sz w:val="24"/>
          <w:szCs w:val="24"/>
          <w:shd w:val="clear" w:color="auto" w:fill="FEFCFA"/>
        </w:rPr>
        <w:t xml:space="preserve">Alliteration - </w:t>
      </w:r>
    </w:p>
    <w:p w:rsidR="00781FA8" w:rsidRPr="0077661E" w:rsidRDefault="00781FA8" w:rsidP="00543B31">
      <w:pPr>
        <w:rPr>
          <w:rFonts w:ascii="Times New Roman" w:hAnsi="Times New Roman" w:cs="Times New Roman"/>
          <w:sz w:val="24"/>
          <w:szCs w:val="24"/>
          <w:shd w:val="clear" w:color="auto" w:fill="FEFCFA"/>
        </w:rPr>
      </w:pPr>
    </w:p>
    <w:p w:rsidR="00781FA8" w:rsidRPr="0077661E" w:rsidRDefault="00781FA8" w:rsidP="00543B31">
      <w:pPr>
        <w:rPr>
          <w:rFonts w:ascii="Times New Roman" w:hAnsi="Times New Roman" w:cs="Times New Roman"/>
          <w:sz w:val="24"/>
          <w:szCs w:val="24"/>
          <w:shd w:val="clear" w:color="auto" w:fill="FEFCFA"/>
        </w:rPr>
      </w:pPr>
      <w:r w:rsidRPr="0077661E">
        <w:rPr>
          <w:rFonts w:ascii="Times New Roman" w:hAnsi="Times New Roman" w:cs="Times New Roman"/>
          <w:sz w:val="24"/>
          <w:szCs w:val="24"/>
          <w:shd w:val="clear" w:color="auto" w:fill="FEFCFA"/>
        </w:rPr>
        <w:t xml:space="preserve">Allusion - </w:t>
      </w:r>
    </w:p>
    <w:p w:rsidR="00781FA8" w:rsidRPr="0077661E" w:rsidRDefault="00781FA8" w:rsidP="00543B31">
      <w:pPr>
        <w:rPr>
          <w:rFonts w:ascii="Times New Roman" w:hAnsi="Times New Roman" w:cs="Times New Roman"/>
          <w:sz w:val="24"/>
          <w:szCs w:val="24"/>
          <w:shd w:val="clear" w:color="auto" w:fill="FEFCFA"/>
        </w:rPr>
      </w:pPr>
    </w:p>
    <w:p w:rsidR="00781FA8" w:rsidRPr="0077661E" w:rsidRDefault="00781FA8" w:rsidP="00543B31">
      <w:pPr>
        <w:rPr>
          <w:rFonts w:ascii="Times New Roman" w:hAnsi="Times New Roman" w:cs="Times New Roman"/>
          <w:sz w:val="24"/>
          <w:szCs w:val="24"/>
          <w:shd w:val="clear" w:color="auto" w:fill="FEFCFA"/>
        </w:rPr>
      </w:pPr>
      <w:r w:rsidRPr="0077661E">
        <w:rPr>
          <w:rFonts w:ascii="Times New Roman" w:hAnsi="Times New Roman" w:cs="Times New Roman"/>
          <w:sz w:val="24"/>
          <w:szCs w:val="24"/>
          <w:shd w:val="clear" w:color="auto" w:fill="FEFCFA"/>
        </w:rPr>
        <w:t xml:space="preserve">Diction - </w:t>
      </w:r>
    </w:p>
    <w:p w:rsidR="00781FA8" w:rsidRPr="0077661E" w:rsidRDefault="00781FA8" w:rsidP="00543B31">
      <w:pPr>
        <w:rPr>
          <w:rFonts w:ascii="Times New Roman" w:hAnsi="Times New Roman" w:cs="Times New Roman"/>
          <w:sz w:val="24"/>
          <w:szCs w:val="24"/>
          <w:shd w:val="clear" w:color="auto" w:fill="FEFCFA"/>
        </w:rPr>
      </w:pPr>
    </w:p>
    <w:p w:rsidR="00781FA8" w:rsidRPr="0077661E" w:rsidRDefault="00781FA8" w:rsidP="00543B31">
      <w:pPr>
        <w:rPr>
          <w:rFonts w:ascii="Times New Roman" w:hAnsi="Times New Roman" w:cs="Times New Roman"/>
          <w:sz w:val="24"/>
          <w:szCs w:val="24"/>
          <w:shd w:val="clear" w:color="auto" w:fill="FEFCFA"/>
        </w:rPr>
      </w:pPr>
      <w:r w:rsidRPr="0077661E">
        <w:rPr>
          <w:rFonts w:ascii="Times New Roman" w:hAnsi="Times New Roman" w:cs="Times New Roman"/>
          <w:sz w:val="24"/>
          <w:szCs w:val="24"/>
          <w:shd w:val="clear" w:color="auto" w:fill="FEFCFA"/>
        </w:rPr>
        <w:t xml:space="preserve">Mood - </w:t>
      </w:r>
    </w:p>
    <w:p w:rsidR="00781FA8" w:rsidRPr="0077661E" w:rsidRDefault="00781FA8" w:rsidP="00543B31">
      <w:pPr>
        <w:rPr>
          <w:rFonts w:ascii="Times New Roman" w:hAnsi="Times New Roman" w:cs="Times New Roman"/>
          <w:sz w:val="24"/>
          <w:szCs w:val="24"/>
          <w:shd w:val="clear" w:color="auto" w:fill="FEFCFA"/>
        </w:rPr>
      </w:pPr>
    </w:p>
    <w:p w:rsidR="00781FA8" w:rsidRPr="0077661E" w:rsidRDefault="00781FA8" w:rsidP="00543B31">
      <w:pPr>
        <w:rPr>
          <w:rFonts w:ascii="Times New Roman" w:hAnsi="Times New Roman" w:cs="Times New Roman"/>
          <w:sz w:val="24"/>
          <w:szCs w:val="24"/>
          <w:shd w:val="clear" w:color="auto" w:fill="FEFCFA"/>
        </w:rPr>
      </w:pPr>
      <w:r w:rsidRPr="0077661E">
        <w:rPr>
          <w:rFonts w:ascii="Times New Roman" w:hAnsi="Times New Roman" w:cs="Times New Roman"/>
          <w:sz w:val="24"/>
          <w:szCs w:val="24"/>
          <w:shd w:val="clear" w:color="auto" w:fill="FEFCFA"/>
        </w:rPr>
        <w:t xml:space="preserve">Tone </w:t>
      </w:r>
      <w:r w:rsidR="0077661E" w:rsidRPr="0077661E">
        <w:rPr>
          <w:rFonts w:ascii="Times New Roman" w:hAnsi="Times New Roman" w:cs="Times New Roman"/>
          <w:sz w:val="24"/>
          <w:szCs w:val="24"/>
          <w:shd w:val="clear" w:color="auto" w:fill="FEFCFA"/>
        </w:rPr>
        <w:t>–</w:t>
      </w:r>
      <w:r w:rsidRPr="0077661E">
        <w:rPr>
          <w:rFonts w:ascii="Times New Roman" w:hAnsi="Times New Roman" w:cs="Times New Roman"/>
          <w:sz w:val="24"/>
          <w:szCs w:val="24"/>
          <w:shd w:val="clear" w:color="auto" w:fill="FEFCFA"/>
        </w:rPr>
        <w:t xml:space="preserve"> </w:t>
      </w:r>
    </w:p>
    <w:p w:rsidR="0077661E" w:rsidRPr="0077661E" w:rsidRDefault="0077661E" w:rsidP="00543B31">
      <w:pPr>
        <w:rPr>
          <w:rFonts w:ascii="Times New Roman" w:hAnsi="Times New Roman" w:cs="Times New Roman"/>
          <w:sz w:val="24"/>
          <w:szCs w:val="24"/>
          <w:shd w:val="clear" w:color="auto" w:fill="FEFCFA"/>
        </w:rPr>
      </w:pPr>
    </w:p>
    <w:p w:rsidR="0077661E" w:rsidRPr="0077661E" w:rsidRDefault="0077661E" w:rsidP="00543B31">
      <w:pPr>
        <w:rPr>
          <w:rFonts w:ascii="Times New Roman" w:hAnsi="Times New Roman" w:cs="Times New Roman"/>
          <w:sz w:val="24"/>
          <w:szCs w:val="24"/>
          <w:shd w:val="clear" w:color="auto" w:fill="FEFCFA"/>
        </w:rPr>
      </w:pPr>
      <w:r w:rsidRPr="0077661E">
        <w:rPr>
          <w:rFonts w:ascii="Times New Roman" w:hAnsi="Times New Roman" w:cs="Times New Roman"/>
          <w:sz w:val="24"/>
          <w:szCs w:val="24"/>
          <w:shd w:val="clear" w:color="auto" w:fill="FEFCFA"/>
        </w:rPr>
        <w:t xml:space="preserve">Context clues – </w:t>
      </w:r>
    </w:p>
    <w:p w:rsidR="0077661E" w:rsidRPr="0077661E" w:rsidRDefault="0077661E" w:rsidP="00543B31">
      <w:pPr>
        <w:rPr>
          <w:rFonts w:ascii="Times New Roman" w:hAnsi="Times New Roman" w:cs="Times New Roman"/>
          <w:sz w:val="24"/>
          <w:szCs w:val="24"/>
          <w:shd w:val="clear" w:color="auto" w:fill="FEFCFA"/>
        </w:rPr>
      </w:pPr>
    </w:p>
    <w:p w:rsidR="0077661E" w:rsidRPr="0077661E" w:rsidRDefault="0077661E" w:rsidP="00543B31">
      <w:pPr>
        <w:rPr>
          <w:rFonts w:ascii="Times New Roman" w:hAnsi="Times New Roman" w:cs="Times New Roman"/>
          <w:sz w:val="24"/>
          <w:szCs w:val="24"/>
          <w:shd w:val="clear" w:color="auto" w:fill="FEFCFA"/>
        </w:rPr>
      </w:pPr>
      <w:r w:rsidRPr="0077661E">
        <w:rPr>
          <w:rFonts w:ascii="Times New Roman" w:hAnsi="Times New Roman" w:cs="Times New Roman"/>
          <w:sz w:val="24"/>
          <w:szCs w:val="24"/>
          <w:shd w:val="clear" w:color="auto" w:fill="FEFCFA"/>
        </w:rPr>
        <w:t xml:space="preserve">Imagery – </w:t>
      </w:r>
    </w:p>
    <w:p w:rsidR="0077661E" w:rsidRPr="0077661E" w:rsidRDefault="0077661E" w:rsidP="00543B31">
      <w:pPr>
        <w:rPr>
          <w:rFonts w:ascii="Times New Roman" w:hAnsi="Times New Roman" w:cs="Times New Roman"/>
          <w:sz w:val="24"/>
          <w:szCs w:val="24"/>
          <w:shd w:val="clear" w:color="auto" w:fill="FEFCFA"/>
        </w:rPr>
      </w:pPr>
    </w:p>
    <w:p w:rsidR="0077661E" w:rsidRPr="0077661E" w:rsidRDefault="0077661E" w:rsidP="00543B31">
      <w:pPr>
        <w:rPr>
          <w:rFonts w:ascii="Times New Roman" w:hAnsi="Times New Roman" w:cs="Times New Roman"/>
          <w:sz w:val="24"/>
          <w:szCs w:val="24"/>
          <w:shd w:val="clear" w:color="auto" w:fill="FEFCFA"/>
        </w:rPr>
      </w:pPr>
      <w:r w:rsidRPr="0077661E">
        <w:rPr>
          <w:rFonts w:ascii="Times New Roman" w:hAnsi="Times New Roman" w:cs="Times New Roman"/>
          <w:sz w:val="24"/>
          <w:szCs w:val="24"/>
          <w:shd w:val="clear" w:color="auto" w:fill="FEFCFA"/>
        </w:rPr>
        <w:t xml:space="preserve">Personification – </w:t>
      </w:r>
    </w:p>
    <w:p w:rsidR="0077661E" w:rsidRPr="0077661E" w:rsidRDefault="0077661E" w:rsidP="00543B31">
      <w:pPr>
        <w:rPr>
          <w:rFonts w:ascii="Times New Roman" w:hAnsi="Times New Roman" w:cs="Times New Roman"/>
          <w:sz w:val="24"/>
          <w:szCs w:val="24"/>
          <w:shd w:val="clear" w:color="auto" w:fill="FEFCFA"/>
        </w:rPr>
      </w:pPr>
    </w:p>
    <w:p w:rsidR="0077661E" w:rsidRPr="0077661E" w:rsidRDefault="0077661E" w:rsidP="00543B31">
      <w:pPr>
        <w:rPr>
          <w:rFonts w:ascii="Times New Roman" w:hAnsi="Times New Roman" w:cs="Times New Roman"/>
          <w:sz w:val="24"/>
          <w:szCs w:val="24"/>
          <w:shd w:val="clear" w:color="auto" w:fill="FEFCFA"/>
        </w:rPr>
      </w:pPr>
      <w:r w:rsidRPr="0077661E">
        <w:rPr>
          <w:rFonts w:ascii="Times New Roman" w:hAnsi="Times New Roman" w:cs="Times New Roman"/>
          <w:sz w:val="24"/>
          <w:szCs w:val="24"/>
          <w:shd w:val="clear" w:color="auto" w:fill="FEFCFA"/>
        </w:rPr>
        <w:t xml:space="preserve">Climax – </w:t>
      </w:r>
    </w:p>
    <w:p w:rsidR="0077661E" w:rsidRPr="0077661E" w:rsidRDefault="0077661E" w:rsidP="00543B31">
      <w:pPr>
        <w:rPr>
          <w:rFonts w:ascii="Times New Roman" w:hAnsi="Times New Roman" w:cs="Times New Roman"/>
          <w:sz w:val="24"/>
          <w:szCs w:val="24"/>
          <w:shd w:val="clear" w:color="auto" w:fill="FEFCFA"/>
        </w:rPr>
      </w:pPr>
    </w:p>
    <w:p w:rsidR="0077661E" w:rsidRDefault="0077661E" w:rsidP="00543B31">
      <w:pPr>
        <w:rPr>
          <w:rFonts w:ascii="Times New Roman" w:hAnsi="Times New Roman" w:cs="Times New Roman"/>
          <w:sz w:val="24"/>
          <w:szCs w:val="24"/>
          <w:shd w:val="clear" w:color="auto" w:fill="FEFCFA"/>
        </w:rPr>
      </w:pPr>
    </w:p>
    <w:p w:rsidR="0031461E" w:rsidRDefault="0031461E" w:rsidP="00543B31">
      <w:pPr>
        <w:rPr>
          <w:rFonts w:ascii="Times New Roman" w:hAnsi="Times New Roman" w:cs="Times New Roman"/>
          <w:sz w:val="24"/>
          <w:szCs w:val="24"/>
          <w:shd w:val="clear" w:color="auto" w:fill="FEFCFA"/>
        </w:rPr>
      </w:pPr>
    </w:p>
    <w:p w:rsidR="0031461E" w:rsidRDefault="0031461E" w:rsidP="00543B31">
      <w:pPr>
        <w:rPr>
          <w:rFonts w:ascii="Times New Roman" w:hAnsi="Times New Roman" w:cs="Times New Roman"/>
          <w:sz w:val="24"/>
          <w:szCs w:val="24"/>
          <w:shd w:val="clear" w:color="auto" w:fill="FEFCFA"/>
        </w:rPr>
      </w:pPr>
    </w:p>
    <w:p w:rsidR="00ED702F" w:rsidRPr="00ED702F" w:rsidRDefault="00ED702F" w:rsidP="00ED702F">
      <w:pPr>
        <w:spacing w:after="0" w:line="240" w:lineRule="auto"/>
        <w:jc w:val="center"/>
        <w:rPr>
          <w:rFonts w:ascii="Bernard MT Condensed" w:eastAsia="Cambria" w:hAnsi="Bernard MT Condensed" w:cs="Times New Roman"/>
          <w:i/>
          <w:sz w:val="36"/>
          <w:szCs w:val="36"/>
        </w:rPr>
      </w:pPr>
      <w:r w:rsidRPr="00ED702F">
        <w:rPr>
          <w:rFonts w:ascii="Bernard MT Condensed" w:eastAsia="Cambria" w:hAnsi="Bernard MT Condensed" w:cs="Times New Roman"/>
          <w:i/>
          <w:sz w:val="36"/>
          <w:szCs w:val="36"/>
        </w:rPr>
        <w:lastRenderedPageBreak/>
        <w:t>Lord of the Flies</w:t>
      </w:r>
    </w:p>
    <w:p w:rsidR="00ED702F" w:rsidRPr="00ED702F" w:rsidRDefault="00ED702F" w:rsidP="00ED702F">
      <w:pPr>
        <w:spacing w:after="0" w:line="240" w:lineRule="auto"/>
        <w:jc w:val="center"/>
        <w:rPr>
          <w:rFonts w:ascii="Bernard MT Condensed" w:eastAsia="Cambria" w:hAnsi="Bernard MT Condensed" w:cs="Times New Roman"/>
          <w:i/>
          <w:sz w:val="28"/>
          <w:szCs w:val="28"/>
        </w:rPr>
      </w:pPr>
      <w:r w:rsidRPr="00ED702F">
        <w:rPr>
          <w:rFonts w:ascii="Bernard MT Condensed" w:eastAsia="Cambria" w:hAnsi="Bernard MT Condensed" w:cs="Times New Roman"/>
          <w:i/>
          <w:sz w:val="28"/>
          <w:szCs w:val="28"/>
        </w:rPr>
        <w:t xml:space="preserve"> Motifs</w:t>
      </w:r>
    </w:p>
    <w:p w:rsidR="00ED702F" w:rsidRPr="00ED702F" w:rsidRDefault="00ED702F" w:rsidP="00ED702F">
      <w:pPr>
        <w:spacing w:after="0" w:line="240" w:lineRule="auto"/>
        <w:rPr>
          <w:rFonts w:ascii="Bernard MT Condensed" w:eastAsia="Cambria" w:hAnsi="Bernard MT Condensed" w:cs="Times New Roman"/>
          <w:sz w:val="24"/>
          <w:szCs w:val="24"/>
        </w:rPr>
      </w:pPr>
    </w:p>
    <w:p w:rsidR="00ED702F" w:rsidRPr="00ED702F" w:rsidRDefault="00ED702F" w:rsidP="00ED702F">
      <w:pPr>
        <w:spacing w:after="0" w:line="240" w:lineRule="auto"/>
        <w:rPr>
          <w:rFonts w:ascii="Times New Roman" w:eastAsia="Cambria" w:hAnsi="Times New Roman" w:cs="Times New Roman"/>
          <w:sz w:val="24"/>
          <w:szCs w:val="24"/>
        </w:rPr>
      </w:pPr>
      <w:r w:rsidRPr="00ED702F">
        <w:rPr>
          <w:rFonts w:ascii="Times New Roman" w:eastAsia="Cambria" w:hAnsi="Times New Roman" w:cs="Times New Roman"/>
          <w:b/>
          <w:sz w:val="24"/>
          <w:szCs w:val="24"/>
          <w:u w:val="single"/>
        </w:rPr>
        <w:t>MOTIF</w:t>
      </w:r>
      <w:r w:rsidRPr="00ED702F">
        <w:rPr>
          <w:rFonts w:ascii="Times New Roman" w:eastAsia="Cambria" w:hAnsi="Times New Roman" w:cs="Times New Roman"/>
          <w:sz w:val="24"/>
          <w:szCs w:val="24"/>
        </w:rPr>
        <w:t xml:space="preserve"> - </w:t>
      </w:r>
      <w:r w:rsidRPr="00ED702F">
        <w:rPr>
          <w:rFonts w:ascii="Times New Roman" w:eastAsia="Cambria" w:hAnsi="Times New Roman" w:cs="Times New Roman"/>
          <w:color w:val="333333"/>
          <w:sz w:val="24"/>
          <w:szCs w:val="24"/>
        </w:rPr>
        <w:t>a recurring subject, theme, idea, etc., in a literary, artistic, or musical work.</w:t>
      </w:r>
    </w:p>
    <w:p w:rsidR="00ED702F" w:rsidRPr="00ED702F" w:rsidRDefault="00ED702F" w:rsidP="00ED702F">
      <w:pPr>
        <w:spacing w:after="0" w:line="240" w:lineRule="auto"/>
        <w:rPr>
          <w:rFonts w:ascii="Times New Roman" w:eastAsia="Cambria" w:hAnsi="Times New Roman" w:cs="Times New Roman"/>
          <w:b/>
          <w:sz w:val="24"/>
          <w:szCs w:val="24"/>
          <w:u w:val="single"/>
        </w:rPr>
      </w:pPr>
    </w:p>
    <w:p w:rsidR="00ED702F" w:rsidRPr="00ED702F" w:rsidRDefault="00ED702F" w:rsidP="00ED702F">
      <w:pPr>
        <w:spacing w:after="0" w:line="240" w:lineRule="auto"/>
        <w:rPr>
          <w:rFonts w:ascii="Times New Roman" w:eastAsia="Cambria" w:hAnsi="Times New Roman" w:cs="Times New Roman"/>
          <w:sz w:val="24"/>
          <w:szCs w:val="24"/>
        </w:rPr>
      </w:pPr>
      <w:r w:rsidRPr="00ED702F">
        <w:rPr>
          <w:rFonts w:ascii="Times New Roman" w:eastAsia="Cambria" w:hAnsi="Times New Roman" w:cs="Times New Roman"/>
          <w:b/>
          <w:sz w:val="24"/>
          <w:szCs w:val="24"/>
          <w:u w:val="single"/>
        </w:rPr>
        <w:t>THEME</w:t>
      </w:r>
      <w:r w:rsidRPr="00ED702F">
        <w:rPr>
          <w:rFonts w:ascii="Times New Roman" w:eastAsia="Cambria" w:hAnsi="Times New Roman" w:cs="Times New Roman"/>
          <w:b/>
          <w:sz w:val="24"/>
          <w:szCs w:val="24"/>
        </w:rPr>
        <w:t xml:space="preserve"> </w:t>
      </w:r>
      <w:r w:rsidRPr="00ED702F">
        <w:rPr>
          <w:rFonts w:ascii="Times New Roman" w:eastAsia="Cambria" w:hAnsi="Times New Roman" w:cs="Times New Roman"/>
          <w:sz w:val="24"/>
          <w:szCs w:val="24"/>
        </w:rPr>
        <w:t xml:space="preserve">– The theme is an underlying truth of the story, not the plot – but what the plot means. (In </w:t>
      </w:r>
      <w:r w:rsidRPr="00ED702F">
        <w:rPr>
          <w:rFonts w:ascii="Times New Roman" w:eastAsia="Cambria" w:hAnsi="Times New Roman" w:cs="Times New Roman"/>
          <w:i/>
          <w:sz w:val="24"/>
          <w:szCs w:val="24"/>
        </w:rPr>
        <w:t xml:space="preserve">Lord of the Flies </w:t>
      </w:r>
      <w:r w:rsidRPr="00ED702F">
        <w:rPr>
          <w:rFonts w:ascii="Times New Roman" w:eastAsia="Cambria" w:hAnsi="Times New Roman" w:cs="Times New Roman"/>
          <w:sz w:val="24"/>
          <w:szCs w:val="24"/>
        </w:rPr>
        <w:t>there are many themes, and they are often interwoven with each other).</w:t>
      </w:r>
    </w:p>
    <w:p w:rsidR="00ED702F" w:rsidRPr="00ED702F" w:rsidRDefault="00ED702F" w:rsidP="00ED702F">
      <w:pPr>
        <w:spacing w:after="0" w:line="240" w:lineRule="auto"/>
        <w:rPr>
          <w:rFonts w:ascii="Times New Roman" w:eastAsia="Cambria" w:hAnsi="Times New Roman" w:cs="Times New Roman"/>
          <w:sz w:val="24"/>
          <w:szCs w:val="24"/>
        </w:rPr>
      </w:pPr>
    </w:p>
    <w:p w:rsidR="00ED702F" w:rsidRPr="00ED702F" w:rsidRDefault="00ED702F" w:rsidP="00ED702F">
      <w:pPr>
        <w:spacing w:after="0" w:line="240" w:lineRule="auto"/>
        <w:rPr>
          <w:rFonts w:ascii="Times New Roman" w:eastAsia="Cambria" w:hAnsi="Times New Roman" w:cs="Times New Roman"/>
          <w:b/>
          <w:sz w:val="24"/>
          <w:szCs w:val="24"/>
        </w:rPr>
      </w:pPr>
    </w:p>
    <w:p w:rsidR="00ED702F" w:rsidRPr="00ED702F" w:rsidRDefault="00ED702F" w:rsidP="00ED702F">
      <w:pPr>
        <w:spacing w:after="0" w:line="240" w:lineRule="auto"/>
        <w:rPr>
          <w:rFonts w:ascii="Times New Roman" w:eastAsia="Cambria" w:hAnsi="Times New Roman" w:cs="Times New Roman"/>
          <w:b/>
          <w:sz w:val="24"/>
          <w:szCs w:val="24"/>
        </w:rPr>
      </w:pPr>
      <w:r w:rsidRPr="00ED702F">
        <w:rPr>
          <w:rFonts w:ascii="Times New Roman" w:eastAsia="Cambria" w:hAnsi="Times New Roman" w:cs="Times New Roman"/>
          <w:b/>
          <w:sz w:val="24"/>
          <w:szCs w:val="24"/>
        </w:rPr>
        <w:t>THE NEED FOR SOCIAL ORDER</w:t>
      </w:r>
    </w:p>
    <w:p w:rsidR="00ED702F" w:rsidRPr="00ED702F" w:rsidRDefault="00ED702F" w:rsidP="00ED702F">
      <w:pPr>
        <w:spacing w:after="0" w:line="240" w:lineRule="auto"/>
        <w:rPr>
          <w:rFonts w:ascii="Times New Roman" w:eastAsia="Cambria" w:hAnsi="Times New Roman" w:cs="Times New Roman"/>
          <w:sz w:val="24"/>
          <w:szCs w:val="24"/>
        </w:rPr>
      </w:pPr>
      <w:r w:rsidRPr="00ED702F">
        <w:rPr>
          <w:rFonts w:ascii="Times New Roman" w:eastAsia="Cambria" w:hAnsi="Times New Roman" w:cs="Times New Roman"/>
          <w:sz w:val="24"/>
          <w:szCs w:val="24"/>
        </w:rPr>
        <w:t>The most obvious of the themes is man’s need for civilization. Contrary to the belief that man is innocent and society evil, the story shows that laws and rules, policemen and schools are necessary to keep the darker side of human nature in line.</w:t>
      </w:r>
    </w:p>
    <w:p w:rsidR="00ED702F" w:rsidRPr="00ED702F" w:rsidRDefault="00ED702F" w:rsidP="00ED702F">
      <w:pPr>
        <w:spacing w:after="0" w:line="240" w:lineRule="auto"/>
        <w:rPr>
          <w:rFonts w:ascii="Times New Roman" w:eastAsia="Cambria" w:hAnsi="Times New Roman" w:cs="Times New Roman"/>
          <w:sz w:val="24"/>
          <w:szCs w:val="24"/>
        </w:rPr>
      </w:pPr>
    </w:p>
    <w:p w:rsidR="00ED702F" w:rsidRPr="00ED702F" w:rsidRDefault="00ED702F" w:rsidP="00ED702F">
      <w:pPr>
        <w:spacing w:after="0" w:line="240" w:lineRule="auto"/>
        <w:rPr>
          <w:rFonts w:ascii="Times New Roman" w:eastAsia="Cambria" w:hAnsi="Times New Roman" w:cs="Times New Roman"/>
          <w:b/>
          <w:sz w:val="24"/>
          <w:szCs w:val="24"/>
        </w:rPr>
      </w:pPr>
      <w:r w:rsidRPr="00ED702F">
        <w:rPr>
          <w:rFonts w:ascii="Times New Roman" w:eastAsia="Cambria" w:hAnsi="Times New Roman" w:cs="Times New Roman"/>
          <w:b/>
          <w:sz w:val="24"/>
          <w:szCs w:val="24"/>
        </w:rPr>
        <w:t>THE LOSS OF INNOCENCE</w:t>
      </w:r>
    </w:p>
    <w:p w:rsidR="00ED702F" w:rsidRPr="00ED702F" w:rsidRDefault="00ED702F" w:rsidP="00ED702F">
      <w:pPr>
        <w:spacing w:after="0" w:line="240" w:lineRule="auto"/>
        <w:rPr>
          <w:rFonts w:ascii="Times New Roman" w:eastAsia="Cambria" w:hAnsi="Times New Roman" w:cs="Times New Roman"/>
          <w:sz w:val="24"/>
          <w:szCs w:val="24"/>
        </w:rPr>
      </w:pPr>
      <w:r w:rsidRPr="00ED702F">
        <w:rPr>
          <w:rFonts w:ascii="Times New Roman" w:eastAsia="Cambria" w:hAnsi="Times New Roman" w:cs="Times New Roman"/>
          <w:sz w:val="24"/>
          <w:szCs w:val="24"/>
        </w:rPr>
        <w:t xml:space="preserve">The existence of civilization allows man to remain innocent or ignorant of his own nature. Although man needs civilization, it is important that he also be aware of his more primitive instincts. Only in this way can he reach true maturity. Golding implies that the loss of innocence has little to do with age but is related to a person’s understanding of human nature. It can happen at any age or not at all. Painful though it may be, this loss of innocence by coming to terms with reality is necessary if humanity is to survive. </w:t>
      </w:r>
    </w:p>
    <w:p w:rsidR="00ED702F" w:rsidRPr="00ED702F" w:rsidRDefault="00ED702F" w:rsidP="00ED702F">
      <w:pPr>
        <w:spacing w:after="0" w:line="240" w:lineRule="auto"/>
        <w:rPr>
          <w:rFonts w:ascii="Times New Roman" w:eastAsia="Cambria" w:hAnsi="Times New Roman" w:cs="Times New Roman"/>
          <w:sz w:val="24"/>
          <w:szCs w:val="24"/>
        </w:rPr>
      </w:pPr>
    </w:p>
    <w:p w:rsidR="00ED702F" w:rsidRPr="00ED702F" w:rsidRDefault="00ED702F" w:rsidP="00ED702F">
      <w:pPr>
        <w:spacing w:after="0" w:line="240" w:lineRule="auto"/>
        <w:rPr>
          <w:rFonts w:ascii="Times New Roman" w:eastAsia="Cambria" w:hAnsi="Times New Roman" w:cs="Times New Roman"/>
          <w:b/>
          <w:sz w:val="24"/>
          <w:szCs w:val="24"/>
        </w:rPr>
      </w:pPr>
      <w:r w:rsidRPr="00ED702F">
        <w:rPr>
          <w:rFonts w:ascii="Times New Roman" w:eastAsia="Cambria" w:hAnsi="Times New Roman" w:cs="Times New Roman"/>
          <w:b/>
          <w:sz w:val="24"/>
          <w:szCs w:val="24"/>
        </w:rPr>
        <w:t>THE LOSS OF IDENTITY</w:t>
      </w:r>
    </w:p>
    <w:p w:rsidR="00ED702F" w:rsidRPr="00ED702F" w:rsidRDefault="00ED702F" w:rsidP="00ED702F">
      <w:pPr>
        <w:spacing w:after="0" w:line="240" w:lineRule="auto"/>
        <w:rPr>
          <w:rFonts w:ascii="Times New Roman" w:eastAsia="Cambria" w:hAnsi="Times New Roman" w:cs="Times New Roman"/>
          <w:sz w:val="24"/>
          <w:szCs w:val="24"/>
        </w:rPr>
      </w:pPr>
      <w:r w:rsidRPr="00ED702F">
        <w:rPr>
          <w:rFonts w:ascii="Times New Roman" w:eastAsia="Cambria" w:hAnsi="Times New Roman" w:cs="Times New Roman"/>
          <w:sz w:val="24"/>
          <w:szCs w:val="24"/>
        </w:rPr>
        <w:t>Civilization separates man from the animals by teaching him to think and make choices. When civilization slips away and man reverts to his more primitive nature, his identity disintegrates. The boys use masks to cover their identities, and this allows them to kill and to murder. The loss of a personal name personifies the loss of selfhood and identity.</w:t>
      </w:r>
    </w:p>
    <w:p w:rsidR="00ED702F" w:rsidRPr="00ED702F" w:rsidRDefault="00ED702F" w:rsidP="00ED702F">
      <w:pPr>
        <w:spacing w:after="0" w:line="240" w:lineRule="auto"/>
        <w:rPr>
          <w:rFonts w:ascii="Times New Roman" w:eastAsia="Cambria" w:hAnsi="Times New Roman" w:cs="Times New Roman"/>
          <w:sz w:val="24"/>
          <w:szCs w:val="24"/>
        </w:rPr>
      </w:pPr>
    </w:p>
    <w:p w:rsidR="00ED702F" w:rsidRPr="00ED702F" w:rsidRDefault="00ED702F" w:rsidP="00ED702F">
      <w:pPr>
        <w:spacing w:after="0" w:line="240" w:lineRule="auto"/>
        <w:rPr>
          <w:rFonts w:ascii="Times New Roman" w:eastAsia="Cambria" w:hAnsi="Times New Roman" w:cs="Times New Roman"/>
          <w:b/>
          <w:sz w:val="24"/>
          <w:szCs w:val="24"/>
        </w:rPr>
      </w:pPr>
      <w:r w:rsidRPr="00ED702F">
        <w:rPr>
          <w:rFonts w:ascii="Times New Roman" w:eastAsia="Cambria" w:hAnsi="Times New Roman" w:cs="Times New Roman"/>
          <w:b/>
          <w:sz w:val="24"/>
          <w:szCs w:val="24"/>
        </w:rPr>
        <w:t>POWER</w:t>
      </w:r>
    </w:p>
    <w:p w:rsidR="00ED702F" w:rsidRPr="00ED702F" w:rsidRDefault="00ED702F" w:rsidP="00ED702F">
      <w:pPr>
        <w:spacing w:after="0" w:line="240" w:lineRule="auto"/>
        <w:rPr>
          <w:rFonts w:ascii="Times New Roman" w:eastAsia="Cambria" w:hAnsi="Times New Roman" w:cs="Times New Roman"/>
          <w:sz w:val="24"/>
          <w:szCs w:val="24"/>
        </w:rPr>
      </w:pPr>
      <w:r w:rsidRPr="00ED702F">
        <w:rPr>
          <w:rFonts w:ascii="Times New Roman" w:eastAsia="Cambria" w:hAnsi="Times New Roman" w:cs="Times New Roman"/>
          <w:sz w:val="24"/>
          <w:szCs w:val="24"/>
        </w:rPr>
        <w:t>Different types of power, with their uses and abuses, are central to the story. Each kind of power is used by one of the characters. Democratic power is shown when choices and decisions are shared among many. Authoritarian power allows one person to rule by threatening and terrifying others. Spiritual power recognizes internal and external realities and attempts to integrate them. Brute force, the most primitive form of power, is indiscriminate.</w:t>
      </w:r>
    </w:p>
    <w:p w:rsidR="00ED702F" w:rsidRPr="00ED702F" w:rsidRDefault="00ED702F" w:rsidP="00ED702F">
      <w:pPr>
        <w:spacing w:after="0" w:line="240" w:lineRule="auto"/>
        <w:rPr>
          <w:rFonts w:ascii="Times New Roman" w:eastAsia="Cambria" w:hAnsi="Times New Roman" w:cs="Times New Roman"/>
          <w:sz w:val="24"/>
          <w:szCs w:val="24"/>
        </w:rPr>
      </w:pPr>
    </w:p>
    <w:p w:rsidR="00ED702F" w:rsidRPr="00ED702F" w:rsidRDefault="00ED702F" w:rsidP="00ED702F">
      <w:pPr>
        <w:spacing w:after="0" w:line="240" w:lineRule="auto"/>
        <w:rPr>
          <w:rFonts w:ascii="Times New Roman" w:eastAsia="Cambria" w:hAnsi="Times New Roman" w:cs="Times New Roman"/>
          <w:b/>
          <w:sz w:val="24"/>
          <w:szCs w:val="24"/>
        </w:rPr>
      </w:pPr>
      <w:r w:rsidRPr="00ED702F">
        <w:rPr>
          <w:rFonts w:ascii="Times New Roman" w:eastAsia="Cambria" w:hAnsi="Times New Roman" w:cs="Times New Roman"/>
          <w:b/>
          <w:sz w:val="24"/>
          <w:szCs w:val="24"/>
        </w:rPr>
        <w:t>FEAR OF THE UNKNOWN</w:t>
      </w:r>
    </w:p>
    <w:p w:rsidR="00ED702F" w:rsidRPr="00ED702F" w:rsidRDefault="00ED702F" w:rsidP="00ED702F">
      <w:pPr>
        <w:spacing w:after="0" w:line="240" w:lineRule="auto"/>
        <w:rPr>
          <w:rFonts w:ascii="Times New Roman" w:eastAsia="Cambria" w:hAnsi="Times New Roman" w:cs="Times New Roman"/>
          <w:sz w:val="24"/>
          <w:szCs w:val="24"/>
        </w:rPr>
      </w:pPr>
      <w:r w:rsidRPr="00ED702F">
        <w:rPr>
          <w:rFonts w:ascii="Times New Roman" w:eastAsia="Cambria" w:hAnsi="Times New Roman" w:cs="Times New Roman"/>
          <w:sz w:val="24"/>
          <w:szCs w:val="24"/>
        </w:rPr>
        <w:t>Fear of the unknown on the island revolves around the boys’ terror of the beast. Fear is allowed to grow because they play with the idea of it. They cannot fully accept the notion of the beast, nor can they let go of it. They whip themselves into hysteria, and their attempts to resolve their fears are too feeble to convince themselves one way or the other. The recognition that no real beast exists, that there is only the power of fear, is one of the deepest meaning of the story.</w:t>
      </w:r>
    </w:p>
    <w:p w:rsidR="00ED702F" w:rsidRPr="0077661E" w:rsidRDefault="00ED702F" w:rsidP="00543B31">
      <w:pPr>
        <w:rPr>
          <w:rFonts w:ascii="Times New Roman" w:hAnsi="Times New Roman" w:cs="Times New Roman"/>
          <w:sz w:val="24"/>
          <w:szCs w:val="24"/>
          <w:shd w:val="clear" w:color="auto" w:fill="FEFCFA"/>
        </w:rPr>
      </w:pPr>
    </w:p>
    <w:sectPr w:rsidR="00ED702F" w:rsidRPr="0077661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61E" w:rsidRDefault="0031461E" w:rsidP="0031461E">
      <w:pPr>
        <w:spacing w:after="0" w:line="240" w:lineRule="auto"/>
      </w:pPr>
      <w:r>
        <w:separator/>
      </w:r>
    </w:p>
  </w:endnote>
  <w:endnote w:type="continuationSeparator" w:id="0">
    <w:p w:rsidR="0031461E" w:rsidRDefault="0031461E" w:rsidP="00314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utra2TextTT-Bold">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lbertus Medium">
    <w:altName w:val="Candara"/>
    <w:charset w:val="00"/>
    <w:family w:val="swiss"/>
    <w:pitch w:val="variable"/>
    <w:sig w:usb0="00000001" w:usb1="00000000" w:usb2="00000000" w:usb3="00000000" w:csb0="00000093"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763134"/>
      <w:docPartObj>
        <w:docPartGallery w:val="Page Numbers (Bottom of Page)"/>
        <w:docPartUnique/>
      </w:docPartObj>
    </w:sdtPr>
    <w:sdtEndPr>
      <w:rPr>
        <w:noProof/>
      </w:rPr>
    </w:sdtEndPr>
    <w:sdtContent>
      <w:p w:rsidR="0031461E" w:rsidRDefault="0031461E">
        <w:pPr>
          <w:pStyle w:val="Footer"/>
          <w:jc w:val="center"/>
        </w:pPr>
        <w:r>
          <w:fldChar w:fldCharType="begin"/>
        </w:r>
        <w:r>
          <w:instrText xml:space="preserve"> PAGE   \* MERGEFORMAT </w:instrText>
        </w:r>
        <w:r>
          <w:fldChar w:fldCharType="separate"/>
        </w:r>
        <w:r w:rsidR="007A4B73">
          <w:rPr>
            <w:noProof/>
          </w:rPr>
          <w:t>4</w:t>
        </w:r>
        <w:r>
          <w:rPr>
            <w:noProof/>
          </w:rPr>
          <w:fldChar w:fldCharType="end"/>
        </w:r>
      </w:p>
    </w:sdtContent>
  </w:sdt>
  <w:p w:rsidR="0031461E" w:rsidRDefault="00314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61E" w:rsidRDefault="0031461E" w:rsidP="0031461E">
      <w:pPr>
        <w:spacing w:after="0" w:line="240" w:lineRule="auto"/>
      </w:pPr>
      <w:r>
        <w:separator/>
      </w:r>
    </w:p>
  </w:footnote>
  <w:footnote w:type="continuationSeparator" w:id="0">
    <w:p w:rsidR="0031461E" w:rsidRDefault="0031461E" w:rsidP="00314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61E" w:rsidRDefault="0031461E">
    <w:pPr>
      <w:pStyle w:val="Header"/>
    </w:pPr>
  </w:p>
  <w:p w:rsidR="0031461E" w:rsidRDefault="00314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F2AC8"/>
    <w:multiLevelType w:val="multilevel"/>
    <w:tmpl w:val="D072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333EF9"/>
    <w:multiLevelType w:val="multilevel"/>
    <w:tmpl w:val="199E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1A"/>
    <w:rsid w:val="0031461E"/>
    <w:rsid w:val="004A191A"/>
    <w:rsid w:val="004B42DB"/>
    <w:rsid w:val="00543B31"/>
    <w:rsid w:val="00576A45"/>
    <w:rsid w:val="0077661E"/>
    <w:rsid w:val="00781FA8"/>
    <w:rsid w:val="007A4B73"/>
    <w:rsid w:val="00C2196B"/>
    <w:rsid w:val="00ED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3EA03B5-E988-4A1B-B0C1-1896E11B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4A19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91A"/>
    <w:rPr>
      <w:rFonts w:ascii="Times New Roman" w:eastAsia="Times New Roman" w:hAnsi="Times New Roman" w:cs="Times New Roman"/>
      <w:b/>
      <w:bCs/>
      <w:sz w:val="27"/>
      <w:szCs w:val="27"/>
    </w:rPr>
  </w:style>
  <w:style w:type="paragraph" w:styleId="NormalWeb">
    <w:name w:val="Normal (Web)"/>
    <w:basedOn w:val="Normal"/>
    <w:unhideWhenUsed/>
    <w:rsid w:val="004A19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191A"/>
  </w:style>
  <w:style w:type="character" w:styleId="Hyperlink">
    <w:name w:val="Hyperlink"/>
    <w:basedOn w:val="DefaultParagraphFont"/>
    <w:unhideWhenUsed/>
    <w:rsid w:val="004A191A"/>
    <w:rPr>
      <w:color w:val="0000FF"/>
      <w:u w:val="single"/>
    </w:rPr>
  </w:style>
  <w:style w:type="character" w:customStyle="1" w:styleId="control">
    <w:name w:val="control"/>
    <w:basedOn w:val="DefaultParagraphFont"/>
    <w:rsid w:val="004A191A"/>
  </w:style>
  <w:style w:type="character" w:customStyle="1" w:styleId="red-underline">
    <w:name w:val="red-underline"/>
    <w:basedOn w:val="DefaultParagraphFont"/>
    <w:rsid w:val="004A191A"/>
  </w:style>
  <w:style w:type="character" w:customStyle="1" w:styleId="section-count">
    <w:name w:val="section-count"/>
    <w:basedOn w:val="DefaultParagraphFont"/>
    <w:rsid w:val="004A191A"/>
  </w:style>
  <w:style w:type="character" w:customStyle="1" w:styleId="current">
    <w:name w:val="current"/>
    <w:basedOn w:val="DefaultParagraphFont"/>
    <w:rsid w:val="004A191A"/>
  </w:style>
  <w:style w:type="character" w:customStyle="1" w:styleId="total">
    <w:name w:val="total"/>
    <w:basedOn w:val="DefaultParagraphFont"/>
    <w:rsid w:val="004A191A"/>
  </w:style>
  <w:style w:type="paragraph" w:styleId="BalloonText">
    <w:name w:val="Balloon Text"/>
    <w:basedOn w:val="Normal"/>
    <w:link w:val="BalloonTextChar"/>
    <w:uiPriority w:val="99"/>
    <w:semiHidden/>
    <w:unhideWhenUsed/>
    <w:rsid w:val="004A1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91A"/>
    <w:rPr>
      <w:rFonts w:ascii="Tahoma" w:hAnsi="Tahoma" w:cs="Tahoma"/>
      <w:sz w:val="16"/>
      <w:szCs w:val="16"/>
    </w:rPr>
  </w:style>
  <w:style w:type="paragraph" w:styleId="Header">
    <w:name w:val="header"/>
    <w:basedOn w:val="Normal"/>
    <w:link w:val="HeaderChar"/>
    <w:uiPriority w:val="99"/>
    <w:unhideWhenUsed/>
    <w:rsid w:val="00314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61E"/>
  </w:style>
  <w:style w:type="paragraph" w:styleId="Footer">
    <w:name w:val="footer"/>
    <w:basedOn w:val="Normal"/>
    <w:link w:val="FooterChar"/>
    <w:uiPriority w:val="99"/>
    <w:unhideWhenUsed/>
    <w:rsid w:val="00314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61E"/>
  </w:style>
  <w:style w:type="character" w:customStyle="1" w:styleId="mw-headline">
    <w:name w:val="mw-headline"/>
    <w:basedOn w:val="DefaultParagraphFont"/>
    <w:rsid w:val="0031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5908">
      <w:bodyDiv w:val="1"/>
      <w:marLeft w:val="0"/>
      <w:marRight w:val="0"/>
      <w:marTop w:val="0"/>
      <w:marBottom w:val="0"/>
      <w:divBdr>
        <w:top w:val="none" w:sz="0" w:space="0" w:color="auto"/>
        <w:left w:val="none" w:sz="0" w:space="0" w:color="auto"/>
        <w:bottom w:val="none" w:sz="0" w:space="0" w:color="auto"/>
        <w:right w:val="none" w:sz="0" w:space="0" w:color="auto"/>
      </w:divBdr>
      <w:divsChild>
        <w:div w:id="1869633596">
          <w:marLeft w:val="0"/>
          <w:marRight w:val="150"/>
          <w:marTop w:val="210"/>
          <w:marBottom w:val="0"/>
          <w:divBdr>
            <w:top w:val="none" w:sz="0" w:space="0" w:color="auto"/>
            <w:left w:val="none" w:sz="0" w:space="0" w:color="auto"/>
            <w:bottom w:val="none" w:sz="0" w:space="0" w:color="auto"/>
            <w:right w:val="none" w:sz="0" w:space="0" w:color="auto"/>
          </w:divBdr>
        </w:div>
      </w:divsChild>
    </w:div>
    <w:div w:id="685638395">
      <w:bodyDiv w:val="1"/>
      <w:marLeft w:val="0"/>
      <w:marRight w:val="0"/>
      <w:marTop w:val="0"/>
      <w:marBottom w:val="0"/>
      <w:divBdr>
        <w:top w:val="none" w:sz="0" w:space="0" w:color="auto"/>
        <w:left w:val="none" w:sz="0" w:space="0" w:color="auto"/>
        <w:bottom w:val="none" w:sz="0" w:space="0" w:color="auto"/>
        <w:right w:val="none" w:sz="0" w:space="0" w:color="auto"/>
      </w:divBdr>
    </w:div>
    <w:div w:id="1247374928">
      <w:bodyDiv w:val="1"/>
      <w:marLeft w:val="0"/>
      <w:marRight w:val="0"/>
      <w:marTop w:val="0"/>
      <w:marBottom w:val="0"/>
      <w:divBdr>
        <w:top w:val="none" w:sz="0" w:space="0" w:color="auto"/>
        <w:left w:val="none" w:sz="0" w:space="0" w:color="auto"/>
        <w:bottom w:val="none" w:sz="0" w:space="0" w:color="auto"/>
        <w:right w:val="none" w:sz="0" w:space="0" w:color="auto"/>
      </w:divBdr>
      <w:divsChild>
        <w:div w:id="79255520">
          <w:marLeft w:val="0"/>
          <w:marRight w:val="150"/>
          <w:marTop w:val="210"/>
          <w:marBottom w:val="0"/>
          <w:divBdr>
            <w:top w:val="none" w:sz="0" w:space="0" w:color="auto"/>
            <w:left w:val="none" w:sz="0" w:space="0" w:color="auto"/>
            <w:bottom w:val="none" w:sz="0" w:space="0" w:color="auto"/>
            <w:right w:val="none" w:sz="0" w:space="0" w:color="auto"/>
          </w:divBdr>
        </w:div>
      </w:divsChild>
    </w:div>
    <w:div w:id="1546983976">
      <w:bodyDiv w:val="1"/>
      <w:marLeft w:val="0"/>
      <w:marRight w:val="0"/>
      <w:marTop w:val="0"/>
      <w:marBottom w:val="0"/>
      <w:divBdr>
        <w:top w:val="none" w:sz="0" w:space="0" w:color="auto"/>
        <w:left w:val="none" w:sz="0" w:space="0" w:color="auto"/>
        <w:bottom w:val="none" w:sz="0" w:space="0" w:color="auto"/>
        <w:right w:val="none" w:sz="0" w:space="0" w:color="auto"/>
      </w:divBdr>
      <w:divsChild>
        <w:div w:id="1885865009">
          <w:marLeft w:val="0"/>
          <w:marRight w:val="0"/>
          <w:marTop w:val="240"/>
          <w:marBottom w:val="240"/>
          <w:divBdr>
            <w:top w:val="none" w:sz="0" w:space="0" w:color="auto"/>
            <w:left w:val="none" w:sz="0" w:space="0" w:color="auto"/>
            <w:bottom w:val="none" w:sz="0" w:space="0" w:color="auto"/>
            <w:right w:val="none" w:sz="0" w:space="0" w:color="auto"/>
          </w:divBdr>
          <w:divsChild>
            <w:div w:id="223831444">
              <w:marLeft w:val="0"/>
              <w:marRight w:val="150"/>
              <w:marTop w:val="210"/>
              <w:marBottom w:val="0"/>
              <w:divBdr>
                <w:top w:val="none" w:sz="0" w:space="0" w:color="auto"/>
                <w:left w:val="none" w:sz="0" w:space="0" w:color="auto"/>
                <w:bottom w:val="none" w:sz="0" w:space="0" w:color="auto"/>
                <w:right w:val="none" w:sz="0" w:space="0" w:color="auto"/>
              </w:divBdr>
            </w:div>
            <w:div w:id="46297496">
              <w:marLeft w:val="0"/>
              <w:marRight w:val="150"/>
              <w:marTop w:val="450"/>
              <w:marBottom w:val="225"/>
              <w:divBdr>
                <w:top w:val="none" w:sz="0" w:space="0" w:color="auto"/>
                <w:left w:val="none" w:sz="0" w:space="0" w:color="auto"/>
                <w:bottom w:val="none" w:sz="0" w:space="0" w:color="auto"/>
                <w:right w:val="none" w:sz="0" w:space="0" w:color="auto"/>
              </w:divBdr>
              <w:divsChild>
                <w:div w:id="306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dam_and_Ev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n.wikipedia.org/wiki/Cherubi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Tree_of_Life_%28Judeo-Christian%2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Serpent_%28symbolism%29" TargetMode="External"/><Relationship Id="rId4" Type="http://schemas.openxmlformats.org/officeDocument/2006/relationships/webSettings" Target="webSettings.xml"/><Relationship Id="rId9" Type="http://schemas.openxmlformats.org/officeDocument/2006/relationships/hyperlink" Target="http://en.wikipedia.org/wiki/Tree_of_the_Knowledge_of_Good_and_Ev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Rosen, Casey</cp:lastModifiedBy>
  <cp:revision>8</cp:revision>
  <dcterms:created xsi:type="dcterms:W3CDTF">2014-02-24T17:22:00Z</dcterms:created>
  <dcterms:modified xsi:type="dcterms:W3CDTF">2015-03-03T12:20:00Z</dcterms:modified>
</cp:coreProperties>
</file>